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D6" w:rsidRPr="00503012" w:rsidRDefault="004803D6" w:rsidP="00D84E77">
      <w:pPr>
        <w:pStyle w:val="NoSpacing"/>
        <w:tabs>
          <w:tab w:val="left" w:pos="567"/>
        </w:tabs>
        <w:rPr>
          <w:rFonts w:cs="Arial"/>
          <w:b/>
          <w:bCs/>
          <w:szCs w:val="24"/>
        </w:rPr>
      </w:pPr>
      <w:r w:rsidRPr="00503012">
        <w:rPr>
          <w:rFonts w:cs="Arial"/>
          <w:b/>
          <w:bCs/>
          <w:szCs w:val="24"/>
        </w:rPr>
        <w:t xml:space="preserve">Lancashire Enterprise Partnership Limited </w:t>
      </w:r>
    </w:p>
    <w:p w:rsidR="00F87CCF" w:rsidRPr="00503012" w:rsidRDefault="00F87CCF" w:rsidP="00D84E77">
      <w:pPr>
        <w:pStyle w:val="NoSpacing"/>
        <w:tabs>
          <w:tab w:val="left" w:pos="567"/>
        </w:tabs>
        <w:rPr>
          <w:rFonts w:cs="Arial"/>
          <w:b/>
          <w:bCs/>
          <w:szCs w:val="24"/>
        </w:rPr>
      </w:pPr>
    </w:p>
    <w:p w:rsidR="00503012" w:rsidRPr="00503012" w:rsidRDefault="00503012" w:rsidP="00503012">
      <w:pPr>
        <w:spacing w:line="256" w:lineRule="auto"/>
        <w:rPr>
          <w:b/>
          <w:bCs/>
          <w:sz w:val="24"/>
          <w:szCs w:val="24"/>
        </w:rPr>
      </w:pPr>
      <w:r w:rsidRPr="00503012">
        <w:rPr>
          <w:b/>
          <w:sz w:val="24"/>
          <w:szCs w:val="24"/>
        </w:rPr>
        <w:t xml:space="preserve">Private and Confidential: </w:t>
      </w:r>
      <w:r w:rsidR="00653225">
        <w:rPr>
          <w:b/>
          <w:sz w:val="24"/>
          <w:szCs w:val="24"/>
        </w:rPr>
        <w:t>NO</w:t>
      </w:r>
    </w:p>
    <w:p w:rsidR="00503012" w:rsidRPr="00503012" w:rsidRDefault="00503012" w:rsidP="00503012">
      <w:pPr>
        <w:spacing w:line="256" w:lineRule="auto"/>
        <w:rPr>
          <w:sz w:val="24"/>
          <w:szCs w:val="24"/>
        </w:rPr>
      </w:pPr>
    </w:p>
    <w:p w:rsidR="00503012" w:rsidRPr="00503012" w:rsidRDefault="00503012" w:rsidP="00503012">
      <w:pPr>
        <w:rPr>
          <w:b/>
          <w:sz w:val="24"/>
          <w:szCs w:val="24"/>
        </w:rPr>
      </w:pPr>
      <w:r w:rsidRPr="00503012">
        <w:rPr>
          <w:b/>
          <w:sz w:val="24"/>
          <w:szCs w:val="24"/>
        </w:rPr>
        <w:t xml:space="preserve">Date: </w:t>
      </w:r>
      <w:r w:rsidR="007806D9">
        <w:rPr>
          <w:b/>
          <w:sz w:val="24"/>
          <w:szCs w:val="24"/>
        </w:rPr>
        <w:t>21</w:t>
      </w:r>
      <w:r w:rsidR="007806D9" w:rsidRPr="007806D9">
        <w:rPr>
          <w:b/>
          <w:sz w:val="24"/>
          <w:szCs w:val="24"/>
          <w:vertAlign w:val="superscript"/>
        </w:rPr>
        <w:t>st</w:t>
      </w:r>
      <w:r w:rsidR="003132EA">
        <w:rPr>
          <w:b/>
          <w:sz w:val="24"/>
          <w:szCs w:val="24"/>
        </w:rPr>
        <w:t xml:space="preserve"> April </w:t>
      </w:r>
      <w:r w:rsidR="00436802">
        <w:rPr>
          <w:b/>
          <w:sz w:val="24"/>
          <w:szCs w:val="24"/>
        </w:rPr>
        <w:t>2015</w:t>
      </w:r>
    </w:p>
    <w:p w:rsidR="00503012" w:rsidRPr="00503012" w:rsidRDefault="00503012" w:rsidP="00503012">
      <w:pPr>
        <w:rPr>
          <w:sz w:val="24"/>
          <w:szCs w:val="24"/>
        </w:rPr>
      </w:pPr>
    </w:p>
    <w:p w:rsidR="00276CC5" w:rsidRDefault="00AF32F3" w:rsidP="00503012">
      <w:pPr>
        <w:spacing w:after="75"/>
        <w:rPr>
          <w:b/>
          <w:sz w:val="24"/>
          <w:szCs w:val="24"/>
          <w:lang w:val="en"/>
        </w:rPr>
      </w:pPr>
      <w:r w:rsidRPr="00AF32F3">
        <w:rPr>
          <w:b/>
          <w:sz w:val="24"/>
          <w:szCs w:val="24"/>
          <w:lang w:val="en"/>
        </w:rPr>
        <w:t xml:space="preserve">Growth Deal Funding </w:t>
      </w:r>
      <w:r w:rsidR="003132EA">
        <w:rPr>
          <w:b/>
          <w:sz w:val="24"/>
          <w:szCs w:val="24"/>
          <w:lang w:val="en"/>
        </w:rPr>
        <w:t>Agreement Principles</w:t>
      </w:r>
    </w:p>
    <w:p w:rsidR="00A917D4" w:rsidRDefault="003132EA" w:rsidP="00276CC5">
      <w:pPr>
        <w:rPr>
          <w:b/>
          <w:sz w:val="24"/>
          <w:szCs w:val="24"/>
        </w:rPr>
      </w:pPr>
      <w:r>
        <w:rPr>
          <w:b/>
          <w:sz w:val="24"/>
          <w:szCs w:val="24"/>
        </w:rPr>
        <w:t>(Appendix 'A' refers)</w:t>
      </w:r>
    </w:p>
    <w:p w:rsidR="003132EA" w:rsidRDefault="003132EA" w:rsidP="00276CC5">
      <w:pPr>
        <w:rPr>
          <w:b/>
          <w:sz w:val="24"/>
          <w:szCs w:val="24"/>
        </w:rPr>
      </w:pPr>
    </w:p>
    <w:p w:rsidR="00503012" w:rsidRPr="00276CC5" w:rsidRDefault="00276CC5" w:rsidP="00276CC5">
      <w:pPr>
        <w:rPr>
          <w:b/>
          <w:sz w:val="24"/>
          <w:szCs w:val="24"/>
        </w:rPr>
      </w:pPr>
      <w:r w:rsidRPr="006B1948">
        <w:rPr>
          <w:b/>
          <w:sz w:val="24"/>
          <w:szCs w:val="24"/>
        </w:rPr>
        <w:t>Report Autho</w:t>
      </w:r>
      <w:r w:rsidR="0036477C">
        <w:rPr>
          <w:b/>
          <w:sz w:val="24"/>
          <w:szCs w:val="24"/>
        </w:rPr>
        <w:t>r:</w:t>
      </w:r>
      <w:r w:rsidR="00653225">
        <w:rPr>
          <w:b/>
          <w:sz w:val="24"/>
          <w:szCs w:val="24"/>
        </w:rPr>
        <w:t xml:space="preserve"> Julia Johnson</w:t>
      </w:r>
      <w:r w:rsidR="005E3E9E">
        <w:rPr>
          <w:b/>
          <w:sz w:val="24"/>
          <w:szCs w:val="24"/>
        </w:rPr>
        <w:t xml:space="preserve">, </w:t>
      </w:r>
      <w:r w:rsidR="00653225">
        <w:rPr>
          <w:b/>
          <w:sz w:val="24"/>
          <w:szCs w:val="24"/>
        </w:rPr>
        <w:t>Senior Solicitor</w:t>
      </w:r>
      <w:r w:rsidRPr="006B1948">
        <w:rPr>
          <w:b/>
          <w:sz w:val="24"/>
          <w:szCs w:val="24"/>
        </w:rPr>
        <w:t>, Lancashire County Council</w:t>
      </w:r>
    </w:p>
    <w:p w:rsidR="00503012" w:rsidRPr="00C07F08" w:rsidRDefault="00503012" w:rsidP="00503012">
      <w:pPr>
        <w:ind w:right="-873"/>
        <w:rPr>
          <w:rFonts w:cs="Times New Roman"/>
          <w:b/>
          <w:szCs w:val="20"/>
        </w:rPr>
      </w:pPr>
    </w:p>
    <w:p w:rsidR="003132EA" w:rsidRDefault="003132EA" w:rsidP="00503012">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503012" w:rsidRPr="00831257" w:rsidRDefault="00503012" w:rsidP="00503012">
      <w:pPr>
        <w:pStyle w:val="Heading6"/>
        <w:pBdr>
          <w:top w:val="single" w:sz="4" w:space="1" w:color="auto"/>
          <w:left w:val="single" w:sz="4" w:space="4" w:color="auto"/>
          <w:bottom w:val="single" w:sz="4" w:space="1" w:color="auto"/>
          <w:right w:val="single" w:sz="4" w:space="4" w:color="auto"/>
        </w:pBdr>
        <w:rPr>
          <w:rFonts w:ascii="Arial" w:eastAsia="Times New Roman" w:hAnsi="Arial" w:cs="Times New Roman"/>
          <w:b/>
          <w:color w:val="auto"/>
        </w:rPr>
      </w:pPr>
      <w:r w:rsidRPr="00831257">
        <w:rPr>
          <w:rFonts w:ascii="Arial" w:hAnsi="Arial"/>
          <w:b/>
          <w:color w:val="auto"/>
        </w:rPr>
        <w:t>Executive Summary</w:t>
      </w:r>
    </w:p>
    <w:p w:rsidR="00503012" w:rsidRPr="00831257" w:rsidRDefault="00503012" w:rsidP="00503012">
      <w:pPr>
        <w:pBdr>
          <w:top w:val="single" w:sz="4" w:space="1" w:color="auto"/>
          <w:left w:val="single" w:sz="4" w:space="4" w:color="auto"/>
          <w:bottom w:val="single" w:sz="4" w:space="1" w:color="auto"/>
          <w:right w:val="single" w:sz="4" w:space="4" w:color="auto"/>
        </w:pBdr>
        <w:rPr>
          <w:b/>
          <w:sz w:val="24"/>
          <w:szCs w:val="24"/>
        </w:rPr>
      </w:pPr>
    </w:p>
    <w:p w:rsidR="001E7427" w:rsidRDefault="001E7427" w:rsidP="00650A1B">
      <w:pPr>
        <w:pBdr>
          <w:top w:val="single" w:sz="4" w:space="1" w:color="auto"/>
          <w:left w:val="single" w:sz="4" w:space="4" w:color="auto"/>
          <w:bottom w:val="single" w:sz="4" w:space="1" w:color="auto"/>
          <w:right w:val="single" w:sz="4" w:space="4" w:color="auto"/>
        </w:pBdr>
        <w:jc w:val="both"/>
        <w:rPr>
          <w:sz w:val="24"/>
          <w:szCs w:val="24"/>
        </w:rPr>
      </w:pPr>
      <w:r>
        <w:rPr>
          <w:sz w:val="24"/>
          <w:szCs w:val="24"/>
        </w:rPr>
        <w:t>The Board of the Lancashire Enterprise Partnership (LEP) has recently considered and approved an Assurance Framework, which has been agreed by Lancashire County Council</w:t>
      </w:r>
      <w:r w:rsidR="00A34D34">
        <w:rPr>
          <w:sz w:val="24"/>
          <w:szCs w:val="24"/>
        </w:rPr>
        <w:t>, as the LEP's accountable body</w:t>
      </w:r>
      <w:r>
        <w:rPr>
          <w:sz w:val="24"/>
          <w:szCs w:val="24"/>
        </w:rPr>
        <w:t xml:space="preserve">. This Framework has been submitted to Government. </w:t>
      </w:r>
    </w:p>
    <w:p w:rsidR="001E7427" w:rsidRDefault="001E7427" w:rsidP="00650A1B">
      <w:pPr>
        <w:pBdr>
          <w:top w:val="single" w:sz="4" w:space="1" w:color="auto"/>
          <w:left w:val="single" w:sz="4" w:space="4" w:color="auto"/>
          <w:bottom w:val="single" w:sz="4" w:space="1" w:color="auto"/>
          <w:right w:val="single" w:sz="4" w:space="4" w:color="auto"/>
        </w:pBdr>
        <w:jc w:val="both"/>
        <w:rPr>
          <w:sz w:val="24"/>
          <w:szCs w:val="24"/>
        </w:rPr>
      </w:pPr>
    </w:p>
    <w:p w:rsidR="00A917D4" w:rsidRDefault="001E7427" w:rsidP="00650A1B">
      <w:pPr>
        <w:pBdr>
          <w:top w:val="single" w:sz="4" w:space="1" w:color="auto"/>
          <w:left w:val="single" w:sz="4" w:space="4" w:color="auto"/>
          <w:bottom w:val="single" w:sz="4" w:space="1" w:color="auto"/>
          <w:right w:val="single" w:sz="4" w:space="4" w:color="auto"/>
        </w:pBdr>
        <w:jc w:val="both"/>
        <w:rPr>
          <w:sz w:val="24"/>
          <w:szCs w:val="24"/>
        </w:rPr>
      </w:pPr>
      <w:r>
        <w:rPr>
          <w:sz w:val="24"/>
          <w:szCs w:val="24"/>
        </w:rPr>
        <w:t>As part of th</w:t>
      </w:r>
      <w:r w:rsidR="00A34D34">
        <w:rPr>
          <w:sz w:val="24"/>
          <w:szCs w:val="24"/>
        </w:rPr>
        <w:t xml:space="preserve">is </w:t>
      </w:r>
      <w:r>
        <w:rPr>
          <w:sz w:val="24"/>
          <w:szCs w:val="24"/>
        </w:rPr>
        <w:t xml:space="preserve">Framework, </w:t>
      </w:r>
      <w:r w:rsidR="00A34D34">
        <w:rPr>
          <w:sz w:val="24"/>
          <w:szCs w:val="24"/>
        </w:rPr>
        <w:t xml:space="preserve">each </w:t>
      </w:r>
      <w:r w:rsidR="00E77D90">
        <w:rPr>
          <w:sz w:val="24"/>
          <w:szCs w:val="24"/>
        </w:rPr>
        <w:t>LEP</w:t>
      </w:r>
      <w:r w:rsidR="00A34D34">
        <w:rPr>
          <w:sz w:val="24"/>
          <w:szCs w:val="24"/>
        </w:rPr>
        <w:t xml:space="preserve"> is </w:t>
      </w:r>
      <w:r w:rsidR="00E77D90">
        <w:rPr>
          <w:sz w:val="24"/>
          <w:szCs w:val="24"/>
        </w:rPr>
        <w:t>required to provide assurance to Government that there is adequate provision in place for the protection of the Local Growth Funds</w:t>
      </w:r>
      <w:r w:rsidR="006275AD">
        <w:rPr>
          <w:sz w:val="24"/>
          <w:szCs w:val="24"/>
        </w:rPr>
        <w:t xml:space="preserve"> (LGF)</w:t>
      </w:r>
      <w:r w:rsidR="00E77D90">
        <w:rPr>
          <w:sz w:val="24"/>
          <w:szCs w:val="24"/>
        </w:rPr>
        <w:t xml:space="preserve"> allocated through Growth Deals. </w:t>
      </w:r>
    </w:p>
    <w:p w:rsidR="001E7427" w:rsidRDefault="001E7427" w:rsidP="00650A1B">
      <w:pPr>
        <w:pBdr>
          <w:top w:val="single" w:sz="4" w:space="1" w:color="auto"/>
          <w:left w:val="single" w:sz="4" w:space="4" w:color="auto"/>
          <w:bottom w:val="single" w:sz="4" w:space="1" w:color="auto"/>
          <w:right w:val="single" w:sz="4" w:space="4" w:color="auto"/>
        </w:pBdr>
        <w:jc w:val="both"/>
        <w:rPr>
          <w:sz w:val="24"/>
          <w:szCs w:val="24"/>
        </w:rPr>
      </w:pPr>
    </w:p>
    <w:p w:rsidR="007A7D62" w:rsidRDefault="00E77D90" w:rsidP="00A34D34">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This report sets out the key principles which will underpin the legally binding </w:t>
      </w:r>
      <w:r w:rsidR="006275AD">
        <w:rPr>
          <w:sz w:val="24"/>
          <w:szCs w:val="24"/>
        </w:rPr>
        <w:t>LGF</w:t>
      </w:r>
      <w:r>
        <w:rPr>
          <w:sz w:val="24"/>
          <w:szCs w:val="24"/>
        </w:rPr>
        <w:t xml:space="preserve"> Agreements which all Growth Deal project sponsors will be required to sign up to.</w:t>
      </w:r>
    </w:p>
    <w:p w:rsidR="003132EA" w:rsidRDefault="003132EA" w:rsidP="00A34D34">
      <w:pPr>
        <w:pBdr>
          <w:top w:val="single" w:sz="4" w:space="1" w:color="auto"/>
          <w:left w:val="single" w:sz="4" w:space="4" w:color="auto"/>
          <w:bottom w:val="single" w:sz="4" w:space="1" w:color="auto"/>
          <w:right w:val="single" w:sz="4" w:space="4" w:color="auto"/>
        </w:pBdr>
        <w:jc w:val="both"/>
        <w:rPr>
          <w:sz w:val="24"/>
          <w:szCs w:val="24"/>
        </w:rPr>
      </w:pPr>
    </w:p>
    <w:p w:rsidR="003132EA" w:rsidRDefault="003132EA" w:rsidP="003132EA">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831257">
        <w:rPr>
          <w:rFonts w:ascii="Arial" w:hAnsi="Arial"/>
          <w:b/>
          <w:color w:val="auto"/>
        </w:rPr>
        <w:t>Recommendation</w:t>
      </w:r>
      <w:r>
        <w:rPr>
          <w:rFonts w:ascii="Arial" w:hAnsi="Arial"/>
          <w:b/>
          <w:color w:val="auto"/>
        </w:rPr>
        <w:t>s</w:t>
      </w:r>
    </w:p>
    <w:p w:rsidR="003132EA" w:rsidRPr="00831257" w:rsidRDefault="003132EA" w:rsidP="003132EA">
      <w:pPr>
        <w:pBdr>
          <w:top w:val="single" w:sz="4" w:space="1" w:color="auto"/>
          <w:left w:val="single" w:sz="4" w:space="4" w:color="auto"/>
          <w:bottom w:val="single" w:sz="4" w:space="1" w:color="auto"/>
          <w:right w:val="single" w:sz="4" w:space="4" w:color="auto"/>
        </w:pBdr>
        <w:rPr>
          <w:sz w:val="24"/>
          <w:szCs w:val="24"/>
        </w:rPr>
      </w:pPr>
    </w:p>
    <w:p w:rsidR="003132EA" w:rsidRPr="00276CC5" w:rsidRDefault="003132EA" w:rsidP="003132EA">
      <w:pPr>
        <w:pBdr>
          <w:top w:val="single" w:sz="4" w:space="1" w:color="auto"/>
          <w:left w:val="single" w:sz="4" w:space="4" w:color="auto"/>
          <w:bottom w:val="single" w:sz="4" w:space="1" w:color="auto"/>
          <w:right w:val="single" w:sz="4" w:space="4" w:color="auto"/>
        </w:pBdr>
        <w:rPr>
          <w:sz w:val="24"/>
          <w:szCs w:val="24"/>
        </w:rPr>
      </w:pPr>
      <w:r w:rsidRPr="00276CC5">
        <w:rPr>
          <w:sz w:val="24"/>
          <w:szCs w:val="24"/>
        </w:rPr>
        <w:t>The Board is asked to:</w:t>
      </w:r>
    </w:p>
    <w:p w:rsidR="003132EA" w:rsidRDefault="003132EA" w:rsidP="003132EA">
      <w:pPr>
        <w:pBdr>
          <w:top w:val="single" w:sz="4" w:space="1" w:color="auto"/>
          <w:left w:val="single" w:sz="4" w:space="4" w:color="auto"/>
          <w:bottom w:val="single" w:sz="4" w:space="1" w:color="auto"/>
          <w:right w:val="single" w:sz="4" w:space="4" w:color="auto"/>
        </w:pBdr>
        <w:rPr>
          <w:sz w:val="24"/>
          <w:szCs w:val="24"/>
        </w:rPr>
      </w:pPr>
    </w:p>
    <w:p w:rsidR="003132EA" w:rsidRDefault="003132EA" w:rsidP="003132EA">
      <w:pPr>
        <w:pStyle w:val="ListParagraph"/>
        <w:numPr>
          <w:ilvl w:val="0"/>
          <w:numId w:val="1"/>
        </w:numPr>
        <w:pBdr>
          <w:top w:val="single" w:sz="4" w:space="1" w:color="auto"/>
          <w:left w:val="single" w:sz="4" w:space="4" w:color="auto"/>
          <w:bottom w:val="single" w:sz="4" w:space="1" w:color="auto"/>
          <w:right w:val="single" w:sz="4" w:space="4" w:color="auto"/>
        </w:pBdr>
        <w:ind w:left="709" w:hanging="709"/>
        <w:rPr>
          <w:sz w:val="24"/>
          <w:szCs w:val="24"/>
        </w:rPr>
      </w:pPr>
      <w:r>
        <w:rPr>
          <w:sz w:val="24"/>
          <w:szCs w:val="24"/>
        </w:rPr>
        <w:t xml:space="preserve">Note the requirement for the accountable body, on behalf of the LEP, to ensure there are adequate provisions in place for the protection of the LGF resources; </w:t>
      </w:r>
    </w:p>
    <w:p w:rsidR="003132EA" w:rsidRPr="00E77D90" w:rsidRDefault="003132EA" w:rsidP="003132EA">
      <w:pPr>
        <w:pBdr>
          <w:top w:val="single" w:sz="4" w:space="1" w:color="auto"/>
          <w:left w:val="single" w:sz="4" w:space="4" w:color="auto"/>
          <w:bottom w:val="single" w:sz="4" w:space="1" w:color="auto"/>
          <w:right w:val="single" w:sz="4" w:space="4" w:color="auto"/>
        </w:pBdr>
        <w:rPr>
          <w:sz w:val="24"/>
          <w:szCs w:val="24"/>
        </w:rPr>
      </w:pPr>
    </w:p>
    <w:p w:rsidR="003132EA" w:rsidRPr="00DC6A9E" w:rsidRDefault="003132EA" w:rsidP="003132EA">
      <w:pPr>
        <w:pStyle w:val="ListParagraph"/>
        <w:numPr>
          <w:ilvl w:val="0"/>
          <w:numId w:val="1"/>
        </w:numPr>
        <w:pBdr>
          <w:top w:val="single" w:sz="4" w:space="1" w:color="auto"/>
          <w:left w:val="single" w:sz="4" w:space="4" w:color="auto"/>
          <w:bottom w:val="single" w:sz="4" w:space="1" w:color="auto"/>
          <w:right w:val="single" w:sz="4" w:space="4" w:color="auto"/>
        </w:pBdr>
        <w:ind w:left="709" w:hanging="709"/>
        <w:rPr>
          <w:sz w:val="24"/>
          <w:szCs w:val="24"/>
        </w:rPr>
      </w:pPr>
      <w:r>
        <w:rPr>
          <w:sz w:val="24"/>
          <w:szCs w:val="24"/>
        </w:rPr>
        <w:t xml:space="preserve">Approve the Key Principles documents for incorporation into legally binding LGF  agreements for Growth Deal projects; </w:t>
      </w:r>
    </w:p>
    <w:p w:rsidR="003132EA" w:rsidRDefault="003132EA" w:rsidP="003132EA">
      <w:pPr>
        <w:pBdr>
          <w:top w:val="single" w:sz="4" w:space="1" w:color="auto"/>
          <w:left w:val="single" w:sz="4" w:space="4" w:color="auto"/>
          <w:bottom w:val="single" w:sz="4" w:space="1" w:color="auto"/>
          <w:right w:val="single" w:sz="4" w:space="4" w:color="auto"/>
        </w:pBdr>
        <w:rPr>
          <w:sz w:val="24"/>
          <w:szCs w:val="24"/>
        </w:rPr>
      </w:pPr>
    </w:p>
    <w:p w:rsidR="003132EA" w:rsidRDefault="003132EA" w:rsidP="003132EA">
      <w:pPr>
        <w:pBdr>
          <w:top w:val="single" w:sz="4" w:space="1" w:color="auto"/>
          <w:left w:val="single" w:sz="4" w:space="4" w:color="auto"/>
          <w:bottom w:val="single" w:sz="4" w:space="1" w:color="auto"/>
          <w:right w:val="single" w:sz="4" w:space="4" w:color="auto"/>
        </w:pBdr>
        <w:ind w:left="709" w:hanging="709"/>
        <w:rPr>
          <w:sz w:val="24"/>
          <w:szCs w:val="24"/>
        </w:rPr>
      </w:pPr>
      <w:r>
        <w:rPr>
          <w:sz w:val="24"/>
          <w:szCs w:val="24"/>
        </w:rPr>
        <w:t>(iii)</w:t>
      </w:r>
      <w:r>
        <w:rPr>
          <w:sz w:val="24"/>
          <w:szCs w:val="24"/>
        </w:rPr>
        <w:tab/>
        <w:t>Delegate to</w:t>
      </w:r>
      <w:r w:rsidRPr="00DC6A9E">
        <w:rPr>
          <w:sz w:val="24"/>
          <w:szCs w:val="24"/>
        </w:rPr>
        <w:t xml:space="preserve"> the Director of Governance Finance and Public Services</w:t>
      </w:r>
      <w:r>
        <w:rPr>
          <w:sz w:val="24"/>
          <w:szCs w:val="24"/>
        </w:rPr>
        <w:t xml:space="preserve"> of the County Council </w:t>
      </w:r>
      <w:r w:rsidRPr="00DC6A9E">
        <w:rPr>
          <w:sz w:val="24"/>
          <w:szCs w:val="24"/>
        </w:rPr>
        <w:t xml:space="preserve"> </w:t>
      </w:r>
      <w:r>
        <w:rPr>
          <w:sz w:val="24"/>
          <w:szCs w:val="24"/>
        </w:rPr>
        <w:t xml:space="preserve">and Director of Economic Development of the County Council </w:t>
      </w:r>
      <w:r w:rsidRPr="00DC6A9E">
        <w:rPr>
          <w:sz w:val="24"/>
          <w:szCs w:val="24"/>
        </w:rPr>
        <w:t xml:space="preserve">responsibility for the preparation of the </w:t>
      </w:r>
      <w:r>
        <w:rPr>
          <w:sz w:val="24"/>
          <w:szCs w:val="24"/>
        </w:rPr>
        <w:t>individual</w:t>
      </w:r>
      <w:r w:rsidRPr="00DC6A9E">
        <w:rPr>
          <w:sz w:val="24"/>
          <w:szCs w:val="24"/>
        </w:rPr>
        <w:t xml:space="preserve"> </w:t>
      </w:r>
      <w:r>
        <w:rPr>
          <w:sz w:val="24"/>
          <w:szCs w:val="24"/>
        </w:rPr>
        <w:t>LGF</w:t>
      </w:r>
      <w:r w:rsidRPr="00DC6A9E">
        <w:rPr>
          <w:sz w:val="24"/>
          <w:szCs w:val="24"/>
        </w:rPr>
        <w:t xml:space="preserve"> agreements based on the Key Principles;     </w:t>
      </w:r>
    </w:p>
    <w:p w:rsidR="003132EA" w:rsidRDefault="003132EA" w:rsidP="003132EA">
      <w:pPr>
        <w:pBdr>
          <w:top w:val="single" w:sz="4" w:space="1" w:color="auto"/>
          <w:left w:val="single" w:sz="4" w:space="4" w:color="auto"/>
          <w:bottom w:val="single" w:sz="4" w:space="1" w:color="auto"/>
          <w:right w:val="single" w:sz="4" w:space="4" w:color="auto"/>
        </w:pBdr>
        <w:rPr>
          <w:sz w:val="24"/>
          <w:szCs w:val="24"/>
        </w:rPr>
      </w:pPr>
    </w:p>
    <w:p w:rsidR="003132EA" w:rsidRPr="00DC6A9E" w:rsidRDefault="003132EA" w:rsidP="003132EA">
      <w:pPr>
        <w:pBdr>
          <w:top w:val="single" w:sz="4" w:space="1" w:color="auto"/>
          <w:left w:val="single" w:sz="4" w:space="4" w:color="auto"/>
          <w:bottom w:val="single" w:sz="4" w:space="1" w:color="auto"/>
          <w:right w:val="single" w:sz="4" w:space="4" w:color="auto"/>
        </w:pBdr>
        <w:ind w:left="709" w:hanging="709"/>
        <w:rPr>
          <w:sz w:val="24"/>
          <w:szCs w:val="24"/>
        </w:rPr>
      </w:pPr>
      <w:proofErr w:type="gramStart"/>
      <w:r>
        <w:rPr>
          <w:sz w:val="24"/>
          <w:szCs w:val="24"/>
        </w:rPr>
        <w:t>(iv)</w:t>
      </w:r>
      <w:r>
        <w:rPr>
          <w:sz w:val="24"/>
          <w:szCs w:val="24"/>
        </w:rPr>
        <w:tab/>
        <w:t>Require</w:t>
      </w:r>
      <w:proofErr w:type="gramEnd"/>
      <w:r>
        <w:rPr>
          <w:sz w:val="24"/>
          <w:szCs w:val="24"/>
        </w:rPr>
        <w:t xml:space="preserve"> individual LGF agreements be brought back to the LEP Board, if project sponsors are unable to meet the key principles; </w:t>
      </w:r>
    </w:p>
    <w:p w:rsidR="003132EA" w:rsidRDefault="003132EA" w:rsidP="003132EA">
      <w:pPr>
        <w:pBdr>
          <w:top w:val="single" w:sz="4" w:space="1" w:color="auto"/>
          <w:left w:val="single" w:sz="4" w:space="4" w:color="auto"/>
          <w:bottom w:val="single" w:sz="4" w:space="1" w:color="auto"/>
          <w:right w:val="single" w:sz="4" w:space="4" w:color="auto"/>
        </w:pBdr>
        <w:rPr>
          <w:sz w:val="24"/>
          <w:szCs w:val="24"/>
        </w:rPr>
      </w:pPr>
    </w:p>
    <w:p w:rsidR="007A7D62" w:rsidRPr="007A7D62" w:rsidRDefault="007A7D62" w:rsidP="007A7D62"/>
    <w:p w:rsidR="00653225" w:rsidRPr="003132EA" w:rsidRDefault="003132EA" w:rsidP="003132EA">
      <w:pPr>
        <w:pBdr>
          <w:top w:val="single" w:sz="4" w:space="1" w:color="auto"/>
          <w:left w:val="single" w:sz="4" w:space="4" w:color="auto"/>
          <w:bottom w:val="single" w:sz="4" w:space="1" w:color="auto"/>
          <w:right w:val="single" w:sz="4" w:space="4" w:color="auto"/>
        </w:pBdr>
        <w:ind w:left="709" w:hanging="709"/>
        <w:jc w:val="both"/>
        <w:rPr>
          <w:b/>
        </w:rPr>
      </w:pPr>
      <w:r>
        <w:rPr>
          <w:sz w:val="24"/>
          <w:szCs w:val="24"/>
        </w:rPr>
        <w:lastRenderedPageBreak/>
        <w:t>(iv)</w:t>
      </w:r>
      <w:r>
        <w:rPr>
          <w:sz w:val="24"/>
          <w:szCs w:val="24"/>
        </w:rPr>
        <w:tab/>
        <w:t>Agree that the proposed Growth Deal Management Board be tasked with ensuring that any conditions set out in the LGF Agreements are</w:t>
      </w:r>
      <w:r>
        <w:rPr>
          <w:b/>
        </w:rPr>
        <w:t xml:space="preserve"> </w:t>
      </w:r>
      <w:r w:rsidR="006275AD">
        <w:rPr>
          <w:sz w:val="24"/>
          <w:szCs w:val="24"/>
        </w:rPr>
        <w:t xml:space="preserve">discharged appropriately prior to final draw down by the project sponsors; and </w:t>
      </w:r>
    </w:p>
    <w:p w:rsidR="006275AD" w:rsidRDefault="006275AD" w:rsidP="00DC6A9E">
      <w:pPr>
        <w:pBdr>
          <w:top w:val="single" w:sz="4" w:space="1" w:color="auto"/>
          <w:left w:val="single" w:sz="4" w:space="4" w:color="auto"/>
          <w:bottom w:val="single" w:sz="4" w:space="1" w:color="auto"/>
          <w:right w:val="single" w:sz="4" w:space="4" w:color="auto"/>
        </w:pBdr>
        <w:rPr>
          <w:sz w:val="24"/>
          <w:szCs w:val="24"/>
        </w:rPr>
      </w:pPr>
    </w:p>
    <w:p w:rsidR="006275AD" w:rsidRDefault="006275AD" w:rsidP="00A917D4">
      <w:pPr>
        <w:pBdr>
          <w:top w:val="single" w:sz="4" w:space="1" w:color="auto"/>
          <w:left w:val="single" w:sz="4" w:space="4" w:color="auto"/>
          <w:bottom w:val="single" w:sz="4" w:space="1" w:color="auto"/>
          <w:right w:val="single" w:sz="4" w:space="4" w:color="auto"/>
        </w:pBdr>
        <w:ind w:left="709" w:hanging="709"/>
        <w:rPr>
          <w:sz w:val="24"/>
          <w:szCs w:val="24"/>
        </w:rPr>
      </w:pPr>
      <w:r>
        <w:rPr>
          <w:sz w:val="24"/>
          <w:szCs w:val="24"/>
        </w:rPr>
        <w:t xml:space="preserve">(v) </w:t>
      </w:r>
      <w:r w:rsidR="00A917D4">
        <w:rPr>
          <w:sz w:val="24"/>
          <w:szCs w:val="24"/>
        </w:rPr>
        <w:tab/>
      </w:r>
      <w:r>
        <w:rPr>
          <w:sz w:val="24"/>
          <w:szCs w:val="24"/>
        </w:rPr>
        <w:t xml:space="preserve">Request that draft Terms of Reference for the proposed Growth Deal Management Board </w:t>
      </w:r>
      <w:r w:rsidR="007F5293">
        <w:rPr>
          <w:sz w:val="24"/>
          <w:szCs w:val="24"/>
        </w:rPr>
        <w:t>be</w:t>
      </w:r>
      <w:r>
        <w:rPr>
          <w:sz w:val="24"/>
          <w:szCs w:val="24"/>
        </w:rPr>
        <w:t xml:space="preserve"> brought to the LEP's </w:t>
      </w:r>
      <w:r w:rsidR="00A917D4">
        <w:rPr>
          <w:sz w:val="24"/>
          <w:szCs w:val="24"/>
        </w:rPr>
        <w:t xml:space="preserve">Board meeting in June for detailed </w:t>
      </w:r>
      <w:r>
        <w:rPr>
          <w:sz w:val="24"/>
          <w:szCs w:val="24"/>
        </w:rPr>
        <w:t>consideration.</w:t>
      </w:r>
    </w:p>
    <w:p w:rsidR="003132EA" w:rsidRPr="00DC6A9E" w:rsidRDefault="003132EA" w:rsidP="00A917D4">
      <w:pPr>
        <w:pBdr>
          <w:top w:val="single" w:sz="4" w:space="1" w:color="auto"/>
          <w:left w:val="single" w:sz="4" w:space="4" w:color="auto"/>
          <w:bottom w:val="single" w:sz="4" w:space="1" w:color="auto"/>
          <w:right w:val="single" w:sz="4" w:space="4" w:color="auto"/>
        </w:pBdr>
        <w:ind w:left="709" w:hanging="709"/>
        <w:rPr>
          <w:sz w:val="24"/>
          <w:szCs w:val="24"/>
        </w:rPr>
      </w:pPr>
    </w:p>
    <w:p w:rsidR="00A34D34" w:rsidRDefault="00A34D34" w:rsidP="00A34D34">
      <w:pPr>
        <w:pStyle w:val="ListParagraph"/>
        <w:ind w:left="0"/>
        <w:jc w:val="both"/>
        <w:rPr>
          <w:b/>
          <w:sz w:val="24"/>
          <w:szCs w:val="24"/>
        </w:rPr>
      </w:pPr>
    </w:p>
    <w:p w:rsidR="006371F0" w:rsidRPr="00A34D34" w:rsidRDefault="000D2B49" w:rsidP="003132EA">
      <w:pPr>
        <w:pStyle w:val="ListParagraph"/>
        <w:ind w:left="0"/>
        <w:jc w:val="both"/>
        <w:rPr>
          <w:b/>
          <w:sz w:val="24"/>
          <w:szCs w:val="24"/>
        </w:rPr>
      </w:pPr>
      <w:r w:rsidRPr="00A34D34">
        <w:rPr>
          <w:b/>
          <w:sz w:val="24"/>
          <w:szCs w:val="24"/>
        </w:rPr>
        <w:t>Background and Advice</w:t>
      </w:r>
    </w:p>
    <w:p w:rsidR="00E77D90" w:rsidRDefault="00E77D90" w:rsidP="00E77D90">
      <w:pPr>
        <w:pStyle w:val="Default"/>
      </w:pPr>
    </w:p>
    <w:p w:rsidR="006275AD" w:rsidRDefault="006275AD" w:rsidP="006275AD">
      <w:pPr>
        <w:pStyle w:val="Default"/>
        <w:numPr>
          <w:ilvl w:val="1"/>
          <w:numId w:val="23"/>
        </w:numPr>
        <w:ind w:hanging="786"/>
      </w:pPr>
      <w:r>
        <w:t xml:space="preserve">All LEPs are required to provide assurance to Government that there is adequate provision in place for the protection of the Local Growth Funds (LGF) allocated through Growth Deals.  Government guidance states that: </w:t>
      </w:r>
    </w:p>
    <w:p w:rsidR="006275AD" w:rsidRDefault="006275AD" w:rsidP="006275AD">
      <w:pPr>
        <w:pStyle w:val="Default"/>
        <w:ind w:left="360"/>
      </w:pPr>
    </w:p>
    <w:p w:rsidR="006275AD" w:rsidRDefault="006275AD" w:rsidP="006275AD">
      <w:pPr>
        <w:pStyle w:val="Default"/>
        <w:ind w:left="360"/>
        <w:rPr>
          <w:i/>
        </w:rPr>
      </w:pPr>
      <w:r w:rsidRPr="006275AD">
        <w:rPr>
          <w:i/>
        </w:rPr>
        <w:t>"</w:t>
      </w:r>
      <w:r w:rsidR="00E77D90" w:rsidRPr="006275AD">
        <w:rPr>
          <w:i/>
        </w:rPr>
        <w:t xml:space="preserve">When the LEP awards funding for a project there should be a clear written agreement between the accountable </w:t>
      </w:r>
      <w:r w:rsidR="007F5293">
        <w:rPr>
          <w:i/>
        </w:rPr>
        <w:t>body</w:t>
      </w:r>
      <w:r w:rsidR="00E77D90" w:rsidRPr="006275AD">
        <w:rPr>
          <w:i/>
        </w:rPr>
        <w:t xml:space="preserve"> and the delivery agent clearly setting out the split of responsibilities and include adequate provisions for the protection of public funds (e.g. arrangements to suspend or claw back funding in the event of </w:t>
      </w:r>
      <w:r w:rsidRPr="006275AD">
        <w:rPr>
          <w:i/>
        </w:rPr>
        <w:t>non-delivery or mismanagement)"</w:t>
      </w:r>
    </w:p>
    <w:p w:rsidR="006275AD" w:rsidRDefault="006275AD" w:rsidP="006275AD">
      <w:pPr>
        <w:pStyle w:val="Default"/>
        <w:ind w:left="360"/>
        <w:rPr>
          <w:i/>
        </w:rPr>
      </w:pPr>
    </w:p>
    <w:p w:rsidR="006275AD" w:rsidRDefault="006275AD" w:rsidP="006275AD">
      <w:pPr>
        <w:pStyle w:val="Default"/>
        <w:numPr>
          <w:ilvl w:val="1"/>
          <w:numId w:val="23"/>
        </w:numPr>
        <w:ind w:hanging="786"/>
      </w:pPr>
      <w:r>
        <w:t xml:space="preserve">In response to national guidance the LEP's recently approved Assurance Framework states that: </w:t>
      </w:r>
    </w:p>
    <w:p w:rsidR="006275AD" w:rsidRDefault="006275AD" w:rsidP="006275AD">
      <w:pPr>
        <w:pStyle w:val="Default"/>
        <w:ind w:left="360"/>
        <w:rPr>
          <w:i/>
        </w:rPr>
      </w:pPr>
    </w:p>
    <w:p w:rsidR="00653225" w:rsidRDefault="006275AD" w:rsidP="006275AD">
      <w:pPr>
        <w:pStyle w:val="Default"/>
        <w:ind w:left="360"/>
        <w:rPr>
          <w:i/>
        </w:rPr>
      </w:pPr>
      <w:r w:rsidRPr="006275AD">
        <w:rPr>
          <w:i/>
        </w:rPr>
        <w:t>"</w:t>
      </w:r>
      <w:r w:rsidR="00E77D90" w:rsidRPr="006275AD">
        <w:rPr>
          <w:i/>
        </w:rPr>
        <w:t xml:space="preserve">All sponsors seeking Growth Deal funding will need to agree and sign a Growth Deal Grant Funding Agreement, prior to draw down of funds. The agreements will set conditions including; project sponsors commitment to monitoring and evaluation requirements; agreement to the communications protocol and delivery of milestones. The agreements will include provisions for the protection of public funds (e.g. arrangements to suspend or claw back funding in the event of </w:t>
      </w:r>
      <w:r w:rsidRPr="006275AD">
        <w:rPr>
          <w:i/>
        </w:rPr>
        <w:t>non-delivery or mismanagement)"</w:t>
      </w:r>
    </w:p>
    <w:p w:rsidR="003A50D8" w:rsidRDefault="003A50D8" w:rsidP="006275AD">
      <w:pPr>
        <w:pStyle w:val="Default"/>
        <w:ind w:left="360"/>
        <w:rPr>
          <w:i/>
        </w:rPr>
      </w:pPr>
    </w:p>
    <w:p w:rsidR="003A50D8" w:rsidRPr="003A50D8" w:rsidRDefault="003A50D8" w:rsidP="003A50D8">
      <w:pPr>
        <w:pStyle w:val="Default"/>
        <w:ind w:left="360" w:hanging="786"/>
      </w:pPr>
      <w:r w:rsidRPr="003A50D8">
        <w:t>1.3</w:t>
      </w:r>
      <w:r w:rsidRPr="003A50D8">
        <w:tab/>
      </w:r>
      <w:r>
        <w:t xml:space="preserve">LGF Agreements will need to be in place for all Growth Deal projects, prior to draw down of LGF resources, and will be signed by the County Council, as the accountable body for the LEP, and individual project sponsors / project delivery agent. </w:t>
      </w:r>
    </w:p>
    <w:p w:rsidR="006275AD" w:rsidRDefault="006275AD" w:rsidP="006275AD">
      <w:pPr>
        <w:pStyle w:val="Default"/>
        <w:ind w:left="360"/>
        <w:rPr>
          <w:i/>
        </w:rPr>
      </w:pPr>
    </w:p>
    <w:p w:rsidR="006275AD" w:rsidRDefault="006275AD" w:rsidP="006275AD">
      <w:pPr>
        <w:pStyle w:val="Default"/>
        <w:ind w:left="360" w:hanging="786"/>
        <w:rPr>
          <w:b/>
        </w:rPr>
      </w:pPr>
      <w:r w:rsidRPr="006275AD">
        <w:rPr>
          <w:b/>
        </w:rPr>
        <w:t>2.</w:t>
      </w:r>
      <w:r w:rsidRPr="006275AD">
        <w:rPr>
          <w:b/>
        </w:rPr>
        <w:tab/>
        <w:t>K</w:t>
      </w:r>
      <w:r w:rsidR="00A812C5">
        <w:rPr>
          <w:b/>
        </w:rPr>
        <w:t>ey Principle</w:t>
      </w:r>
      <w:r w:rsidRPr="006275AD">
        <w:rPr>
          <w:b/>
        </w:rPr>
        <w:t xml:space="preserve">s </w:t>
      </w:r>
    </w:p>
    <w:p w:rsidR="006275AD" w:rsidRDefault="006275AD" w:rsidP="006275AD">
      <w:pPr>
        <w:pStyle w:val="Default"/>
        <w:ind w:left="360" w:hanging="786"/>
        <w:rPr>
          <w:b/>
        </w:rPr>
      </w:pPr>
    </w:p>
    <w:p w:rsidR="00653225" w:rsidRDefault="006275AD" w:rsidP="006275AD">
      <w:pPr>
        <w:pStyle w:val="Default"/>
        <w:ind w:left="360" w:hanging="786"/>
      </w:pPr>
      <w:r w:rsidRPr="00A812C5">
        <w:t>2.1</w:t>
      </w:r>
      <w:r>
        <w:rPr>
          <w:b/>
        </w:rPr>
        <w:tab/>
      </w:r>
      <w:r w:rsidR="00653225" w:rsidRPr="00653225">
        <w:t xml:space="preserve">The Key Principles attached to this report </w:t>
      </w:r>
      <w:r w:rsidR="003132EA">
        <w:t>at Appendix 'A</w:t>
      </w:r>
      <w:bookmarkStart w:id="0" w:name="_GoBack"/>
      <w:bookmarkEnd w:id="0"/>
      <w:r>
        <w:t xml:space="preserve">' </w:t>
      </w:r>
      <w:r w:rsidR="00653225" w:rsidRPr="00653225">
        <w:t xml:space="preserve">set out the main terms upon which </w:t>
      </w:r>
      <w:r w:rsidR="007F5293">
        <w:t>it is proposed that the</w:t>
      </w:r>
      <w:r w:rsidR="00653225" w:rsidRPr="00653225">
        <w:t xml:space="preserve"> LEP will make funding allocations to project sponsors following </w:t>
      </w:r>
      <w:r w:rsidR="00A812C5">
        <w:t xml:space="preserve">submission, independent scrutiny and LEP approval, </w:t>
      </w:r>
      <w:r w:rsidR="00653225" w:rsidRPr="00653225">
        <w:t>of the relevant business case. Project sponsors will be required to enter int</w:t>
      </w:r>
      <w:r w:rsidR="002E3ADD">
        <w:t>o an Agreement</w:t>
      </w:r>
      <w:r w:rsidR="00653225" w:rsidRPr="00653225">
        <w:t xml:space="preserve"> which will be based on the relevant key principles.</w:t>
      </w:r>
    </w:p>
    <w:p w:rsidR="007F5293" w:rsidRDefault="007F5293" w:rsidP="006275AD">
      <w:pPr>
        <w:pStyle w:val="Default"/>
        <w:ind w:left="360" w:hanging="786"/>
      </w:pPr>
    </w:p>
    <w:p w:rsidR="00A812C5" w:rsidRDefault="007F5293" w:rsidP="006275AD">
      <w:pPr>
        <w:pStyle w:val="Default"/>
        <w:ind w:left="360" w:hanging="786"/>
      </w:pPr>
      <w:r>
        <w:t>2.2</w:t>
      </w:r>
      <w:r>
        <w:tab/>
        <w:t xml:space="preserve">To reflect the complex and varied nature of projects within the Lancashire Growth Deal three sets of Key Principles have been drawn up: for Skills Capital </w:t>
      </w:r>
      <w:r>
        <w:lastRenderedPageBreak/>
        <w:t xml:space="preserve">schemes; for Transport schemes; and for Economic Development schemes. In practical terms the Key Principles are </w:t>
      </w:r>
      <w:r w:rsidR="001C0339">
        <w:t xml:space="preserve">the same for the Skills Capital and Economic Development schemes with only one variation between the two documents. Annex '1' therefore provides two sets of Key Principles: Transport schemes; and Economic Development schemes, with the latter also setting out a specific principle (set out in square brackets) which relates only to Skills Capital schemes. </w:t>
      </w:r>
    </w:p>
    <w:p w:rsidR="007F5293" w:rsidRDefault="007F5293" w:rsidP="006275AD">
      <w:pPr>
        <w:pStyle w:val="Default"/>
        <w:ind w:left="360" w:hanging="786"/>
      </w:pPr>
    </w:p>
    <w:p w:rsidR="00A812C5" w:rsidRPr="006275AD" w:rsidRDefault="007F5293" w:rsidP="006275AD">
      <w:pPr>
        <w:pStyle w:val="Default"/>
        <w:ind w:left="360" w:hanging="786"/>
        <w:rPr>
          <w:b/>
        </w:rPr>
      </w:pPr>
      <w:r>
        <w:t>2.3</w:t>
      </w:r>
      <w:r w:rsidR="00A812C5">
        <w:tab/>
        <w:t xml:space="preserve">The Key Principles have been drawn up by the County Council's legal team with support from external solicitors. The principles have been tested with sample project sponsors and considered by the Shadow Growth Deal Implementation Board. </w:t>
      </w:r>
    </w:p>
    <w:p w:rsidR="00AF32F3" w:rsidRPr="00653225" w:rsidRDefault="00AF32F3" w:rsidP="00653225">
      <w:pPr>
        <w:rPr>
          <w:sz w:val="24"/>
          <w:szCs w:val="24"/>
        </w:rPr>
      </w:pPr>
    </w:p>
    <w:p w:rsidR="00A812C5" w:rsidRDefault="00A812C5" w:rsidP="00A812C5">
      <w:pPr>
        <w:ind w:left="426" w:hanging="852"/>
        <w:rPr>
          <w:sz w:val="24"/>
          <w:szCs w:val="24"/>
        </w:rPr>
      </w:pPr>
      <w:r>
        <w:rPr>
          <w:sz w:val="24"/>
          <w:szCs w:val="24"/>
        </w:rPr>
        <w:t>2</w:t>
      </w:r>
      <w:r w:rsidR="007F5293">
        <w:rPr>
          <w:sz w:val="24"/>
          <w:szCs w:val="24"/>
        </w:rPr>
        <w:t>.4</w:t>
      </w:r>
      <w:r w:rsidR="00AF32F3">
        <w:rPr>
          <w:sz w:val="24"/>
          <w:szCs w:val="24"/>
        </w:rPr>
        <w:t xml:space="preserve"> </w:t>
      </w:r>
      <w:r>
        <w:rPr>
          <w:sz w:val="24"/>
          <w:szCs w:val="24"/>
        </w:rPr>
        <w:t xml:space="preserve">       </w:t>
      </w:r>
      <w:r w:rsidR="00653225" w:rsidRPr="00653225">
        <w:rPr>
          <w:sz w:val="24"/>
          <w:szCs w:val="24"/>
        </w:rPr>
        <w:t xml:space="preserve">The Agreements will be made conditional upon certain factors which will include but will not be limited to any conditions placed on the project sponsor by the LEP Board when approving the business case. </w:t>
      </w:r>
    </w:p>
    <w:p w:rsidR="00A812C5" w:rsidRDefault="00A812C5" w:rsidP="00A812C5">
      <w:pPr>
        <w:ind w:left="426" w:hanging="852"/>
        <w:rPr>
          <w:sz w:val="24"/>
          <w:szCs w:val="24"/>
        </w:rPr>
      </w:pPr>
    </w:p>
    <w:p w:rsidR="00653225" w:rsidRDefault="007F5293" w:rsidP="00A812C5">
      <w:pPr>
        <w:ind w:left="426" w:hanging="852"/>
        <w:rPr>
          <w:sz w:val="24"/>
          <w:szCs w:val="24"/>
        </w:rPr>
      </w:pPr>
      <w:r>
        <w:rPr>
          <w:sz w:val="24"/>
          <w:szCs w:val="24"/>
        </w:rPr>
        <w:t>2.5</w:t>
      </w:r>
      <w:r w:rsidR="00A812C5">
        <w:rPr>
          <w:sz w:val="24"/>
          <w:szCs w:val="24"/>
        </w:rPr>
        <w:tab/>
      </w:r>
      <w:r w:rsidR="00653225" w:rsidRPr="00653225">
        <w:rPr>
          <w:sz w:val="24"/>
          <w:szCs w:val="24"/>
        </w:rPr>
        <w:t xml:space="preserve">The Agreements will include a financial appraisal and development programme which </w:t>
      </w:r>
      <w:r w:rsidR="002E3ADD">
        <w:rPr>
          <w:sz w:val="24"/>
          <w:szCs w:val="24"/>
        </w:rPr>
        <w:t xml:space="preserve">will </w:t>
      </w:r>
      <w:r w:rsidR="00653225" w:rsidRPr="00653225">
        <w:rPr>
          <w:sz w:val="24"/>
          <w:szCs w:val="24"/>
        </w:rPr>
        <w:t xml:space="preserve">detail the development </w:t>
      </w:r>
      <w:r w:rsidR="002E3ADD">
        <w:rPr>
          <w:sz w:val="24"/>
          <w:szCs w:val="24"/>
        </w:rPr>
        <w:t xml:space="preserve">programme and </w:t>
      </w:r>
      <w:r w:rsidR="00653225" w:rsidRPr="00653225">
        <w:rPr>
          <w:sz w:val="24"/>
          <w:szCs w:val="24"/>
        </w:rPr>
        <w:t>milestones, identify funding streams and cash flow forecasts. Monitoring and evaluation requirements will also be incorporated.</w:t>
      </w:r>
    </w:p>
    <w:p w:rsidR="00AF32F3" w:rsidRPr="00653225" w:rsidRDefault="00AF32F3" w:rsidP="00653225">
      <w:pPr>
        <w:rPr>
          <w:sz w:val="24"/>
          <w:szCs w:val="24"/>
        </w:rPr>
      </w:pPr>
    </w:p>
    <w:p w:rsidR="00A812C5" w:rsidRPr="00A34D34" w:rsidRDefault="00A812C5" w:rsidP="00A812C5">
      <w:pPr>
        <w:ind w:left="426" w:hanging="852"/>
        <w:rPr>
          <w:b/>
          <w:sz w:val="24"/>
          <w:szCs w:val="24"/>
        </w:rPr>
      </w:pPr>
      <w:r w:rsidRPr="00A34D34">
        <w:rPr>
          <w:b/>
          <w:sz w:val="24"/>
          <w:szCs w:val="24"/>
        </w:rPr>
        <w:t>3.</w:t>
      </w:r>
      <w:r w:rsidRPr="00A34D34">
        <w:rPr>
          <w:b/>
          <w:sz w:val="24"/>
          <w:szCs w:val="24"/>
        </w:rPr>
        <w:tab/>
        <w:t xml:space="preserve">Implementation of LGF Agreements </w:t>
      </w:r>
    </w:p>
    <w:p w:rsidR="00A812C5" w:rsidRDefault="00A812C5" w:rsidP="00A812C5">
      <w:pPr>
        <w:ind w:left="426" w:hanging="852"/>
        <w:rPr>
          <w:sz w:val="24"/>
          <w:szCs w:val="24"/>
        </w:rPr>
      </w:pPr>
    </w:p>
    <w:p w:rsidR="00A812C5" w:rsidRDefault="00A812C5" w:rsidP="00A812C5">
      <w:pPr>
        <w:ind w:left="426" w:hanging="852"/>
        <w:rPr>
          <w:sz w:val="24"/>
          <w:szCs w:val="24"/>
        </w:rPr>
      </w:pPr>
      <w:r>
        <w:rPr>
          <w:sz w:val="24"/>
          <w:szCs w:val="24"/>
        </w:rPr>
        <w:t>3.1</w:t>
      </w:r>
      <w:r>
        <w:rPr>
          <w:sz w:val="24"/>
          <w:szCs w:val="24"/>
        </w:rPr>
        <w:tab/>
      </w:r>
      <w:r w:rsidR="003A50D8">
        <w:rPr>
          <w:sz w:val="24"/>
          <w:szCs w:val="24"/>
        </w:rPr>
        <w:t xml:space="preserve">Following the Board's consideration and agreement of the Key Principles individual LGF Agreements will be drawn up by the accountable body. It is proposed that individual agreements will only be brought back to the Board if project sponsors are unable to meet any of the Key Principles agreed by the LEP Board. </w:t>
      </w:r>
    </w:p>
    <w:p w:rsidR="003A50D8" w:rsidRDefault="003A50D8" w:rsidP="00A812C5">
      <w:pPr>
        <w:ind w:left="426" w:hanging="852"/>
        <w:rPr>
          <w:sz w:val="24"/>
          <w:szCs w:val="24"/>
        </w:rPr>
      </w:pPr>
    </w:p>
    <w:p w:rsidR="003A50D8" w:rsidRDefault="003A50D8" w:rsidP="003A50D8">
      <w:pPr>
        <w:ind w:left="426" w:hanging="852"/>
        <w:rPr>
          <w:sz w:val="24"/>
          <w:szCs w:val="24"/>
        </w:rPr>
      </w:pPr>
      <w:r>
        <w:rPr>
          <w:sz w:val="24"/>
          <w:szCs w:val="24"/>
        </w:rPr>
        <w:t>3.2</w:t>
      </w:r>
      <w:r>
        <w:rPr>
          <w:sz w:val="24"/>
          <w:szCs w:val="24"/>
        </w:rPr>
        <w:tab/>
        <w:t xml:space="preserve">The LEP will require assurance that all conditions set out in the LGF Agreements have been discharged prior to draw down of resources and it is proposed that the Growth Deal Management Board be tasked with undertaking this role and that drafts Terms of Reference are brought to the Board for consideration at its June meeting. </w:t>
      </w:r>
    </w:p>
    <w:p w:rsidR="003A50D8" w:rsidRDefault="003A50D8" w:rsidP="003A50D8">
      <w:pPr>
        <w:ind w:left="426" w:hanging="852"/>
        <w:rPr>
          <w:sz w:val="24"/>
          <w:szCs w:val="24"/>
        </w:rPr>
      </w:pPr>
    </w:p>
    <w:p w:rsidR="003A50D8" w:rsidRDefault="003A50D8" w:rsidP="003A50D8">
      <w:pPr>
        <w:ind w:left="426" w:hanging="852"/>
        <w:rPr>
          <w:sz w:val="24"/>
          <w:szCs w:val="24"/>
        </w:rPr>
      </w:pPr>
      <w:r>
        <w:rPr>
          <w:sz w:val="24"/>
          <w:szCs w:val="24"/>
        </w:rPr>
        <w:t>3.3</w:t>
      </w:r>
      <w:r>
        <w:rPr>
          <w:sz w:val="24"/>
          <w:szCs w:val="24"/>
        </w:rPr>
        <w:tab/>
      </w:r>
      <w:r w:rsidR="00653225" w:rsidRPr="00653225">
        <w:rPr>
          <w:sz w:val="24"/>
          <w:szCs w:val="24"/>
        </w:rPr>
        <w:t xml:space="preserve">In the event that it is considered appropriate by the </w:t>
      </w:r>
      <w:r>
        <w:rPr>
          <w:sz w:val="24"/>
          <w:szCs w:val="24"/>
        </w:rPr>
        <w:t>Growth Deal Management Board</w:t>
      </w:r>
      <w:r w:rsidR="00653225" w:rsidRPr="00653225">
        <w:rPr>
          <w:sz w:val="24"/>
          <w:szCs w:val="24"/>
        </w:rPr>
        <w:t xml:space="preserve"> to make a material variation to the Key Principles in respect of a particular project (or indeed across all allocations) then approval for such variation(s) will be sought from the LEP Board. Where the Key Principles are to be implemented without such variation it is proposed that the </w:t>
      </w:r>
      <w:r>
        <w:rPr>
          <w:sz w:val="24"/>
          <w:szCs w:val="24"/>
        </w:rPr>
        <w:t>Growth Deal Management Board</w:t>
      </w:r>
      <w:r w:rsidR="00653225" w:rsidRPr="00653225">
        <w:rPr>
          <w:sz w:val="24"/>
          <w:szCs w:val="24"/>
        </w:rPr>
        <w:t xml:space="preserve"> will provide approval on behalf of the LEP.</w:t>
      </w:r>
    </w:p>
    <w:p w:rsidR="003A50D8" w:rsidRDefault="003A50D8" w:rsidP="003A50D8">
      <w:pPr>
        <w:ind w:left="426" w:hanging="852"/>
        <w:rPr>
          <w:sz w:val="24"/>
          <w:szCs w:val="24"/>
        </w:rPr>
      </w:pPr>
    </w:p>
    <w:p w:rsidR="003132EA" w:rsidRDefault="003132EA" w:rsidP="003A50D8">
      <w:pPr>
        <w:ind w:left="426" w:hanging="852"/>
        <w:rPr>
          <w:sz w:val="24"/>
          <w:szCs w:val="24"/>
        </w:rPr>
      </w:pPr>
    </w:p>
    <w:p w:rsidR="003132EA" w:rsidRDefault="003132EA" w:rsidP="003A50D8">
      <w:pPr>
        <w:ind w:left="426" w:hanging="852"/>
        <w:rPr>
          <w:sz w:val="24"/>
          <w:szCs w:val="24"/>
        </w:rPr>
      </w:pPr>
    </w:p>
    <w:p w:rsidR="003132EA" w:rsidRDefault="003132EA" w:rsidP="003A50D8">
      <w:pPr>
        <w:ind w:left="426" w:hanging="852"/>
        <w:rPr>
          <w:sz w:val="24"/>
          <w:szCs w:val="24"/>
        </w:rPr>
      </w:pPr>
    </w:p>
    <w:p w:rsidR="003132EA" w:rsidRDefault="003132EA" w:rsidP="003A50D8">
      <w:pPr>
        <w:ind w:left="426" w:hanging="852"/>
        <w:rPr>
          <w:sz w:val="24"/>
          <w:szCs w:val="24"/>
        </w:rPr>
      </w:pPr>
    </w:p>
    <w:p w:rsidR="003A50D8" w:rsidRDefault="003A50D8" w:rsidP="003A50D8">
      <w:pPr>
        <w:ind w:left="426" w:hanging="852"/>
        <w:rPr>
          <w:b/>
          <w:sz w:val="24"/>
          <w:szCs w:val="24"/>
        </w:rPr>
      </w:pPr>
      <w:r w:rsidRPr="00A34D34">
        <w:rPr>
          <w:b/>
          <w:sz w:val="24"/>
          <w:szCs w:val="24"/>
        </w:rPr>
        <w:lastRenderedPageBreak/>
        <w:t>4.</w:t>
      </w:r>
      <w:r w:rsidRPr="00A34D34">
        <w:rPr>
          <w:b/>
          <w:sz w:val="24"/>
          <w:szCs w:val="24"/>
        </w:rPr>
        <w:tab/>
      </w:r>
      <w:r w:rsidRPr="003A50D8">
        <w:rPr>
          <w:b/>
          <w:sz w:val="24"/>
          <w:szCs w:val="24"/>
        </w:rPr>
        <w:t>Conclusion and Recommendations</w:t>
      </w:r>
    </w:p>
    <w:p w:rsidR="003A50D8" w:rsidRDefault="003A50D8" w:rsidP="003A50D8">
      <w:pPr>
        <w:ind w:left="426" w:hanging="852"/>
        <w:rPr>
          <w:b/>
          <w:sz w:val="24"/>
          <w:szCs w:val="24"/>
        </w:rPr>
      </w:pPr>
    </w:p>
    <w:p w:rsidR="00E74A0C" w:rsidRPr="00653225" w:rsidRDefault="003A50D8" w:rsidP="00A34D34">
      <w:pPr>
        <w:ind w:left="426" w:hanging="852"/>
        <w:rPr>
          <w:rFonts w:ascii="Century Gothic" w:hAnsi="Century Gothic"/>
          <w:sz w:val="24"/>
          <w:szCs w:val="24"/>
        </w:rPr>
      </w:pPr>
      <w:r>
        <w:rPr>
          <w:sz w:val="24"/>
          <w:szCs w:val="24"/>
        </w:rPr>
        <w:t>4.1</w:t>
      </w:r>
      <w:r>
        <w:rPr>
          <w:sz w:val="24"/>
          <w:szCs w:val="24"/>
        </w:rPr>
        <w:tab/>
        <w:t xml:space="preserve">The approach set out in this report represents a robust and effective process for ensuring that the LEP and the accountable body can demonstrate that </w:t>
      </w:r>
      <w:r w:rsidR="007F5293">
        <w:rPr>
          <w:sz w:val="24"/>
          <w:szCs w:val="24"/>
        </w:rPr>
        <w:t xml:space="preserve">they have put in place </w:t>
      </w:r>
      <w:r>
        <w:rPr>
          <w:sz w:val="24"/>
          <w:szCs w:val="24"/>
        </w:rPr>
        <w:t xml:space="preserve">adequate provision for the protection of public funds, whilst at the same time ensuring that project sponsors are able to draw down funds in a timely and commercial manner. The Board are requested to approve the recommendations set out at the front of this report. </w:t>
      </w:r>
    </w:p>
    <w:sectPr w:rsidR="00E74A0C" w:rsidRPr="00653225" w:rsidSect="003132EA">
      <w:headerReference w:type="default" r:id="rId8"/>
      <w:pgSz w:w="12240" w:h="15840"/>
      <w:pgMar w:top="1304"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56" w:rsidRDefault="008C4656" w:rsidP="0002371B">
      <w:r>
        <w:separator/>
      </w:r>
    </w:p>
  </w:endnote>
  <w:endnote w:type="continuationSeparator" w:id="0">
    <w:p w:rsidR="008C4656" w:rsidRDefault="008C4656" w:rsidP="0002371B">
      <w:r>
        <w:continuationSeparator/>
      </w:r>
    </w:p>
  </w:endnote>
  <w:endnote w:type="continuationNotice" w:id="1">
    <w:p w:rsidR="008C4656" w:rsidRDefault="008C4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56" w:rsidRDefault="008C4656" w:rsidP="0002371B">
      <w:r>
        <w:separator/>
      </w:r>
    </w:p>
  </w:footnote>
  <w:footnote w:type="continuationSeparator" w:id="0">
    <w:p w:rsidR="008C4656" w:rsidRDefault="008C4656" w:rsidP="0002371B">
      <w:r>
        <w:continuationSeparator/>
      </w:r>
    </w:p>
  </w:footnote>
  <w:footnote w:type="continuationNotice" w:id="1">
    <w:p w:rsidR="008C4656" w:rsidRDefault="008C4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D6" w:rsidRDefault="00317079">
    <w:pPr>
      <w:pStyle w:val="Header"/>
    </w:pPr>
    <w:r>
      <w:rPr>
        <w:noProof/>
      </w:rPr>
      <w:drawing>
        <wp:anchor distT="0" distB="0" distL="114300" distR="114300" simplePos="0" relativeHeight="251658240" behindDoc="0" locked="0" layoutInCell="1" allowOverlap="1">
          <wp:simplePos x="0" y="0"/>
          <wp:positionH relativeFrom="column">
            <wp:posOffset>-590550</wp:posOffset>
          </wp:positionH>
          <wp:positionV relativeFrom="paragraph">
            <wp:posOffset>-288290</wp:posOffset>
          </wp:positionV>
          <wp:extent cx="2219325" cy="742950"/>
          <wp:effectExtent l="0" t="0" r="9525" b="0"/>
          <wp:wrapNone/>
          <wp:docPr id="1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868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4C8C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62BF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E8B3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6492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D8FF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B4FB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2C8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12F9F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425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B4B6B"/>
    <w:multiLevelType w:val="hybridMultilevel"/>
    <w:tmpl w:val="63DA09FA"/>
    <w:lvl w:ilvl="0" w:tplc="04883F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4982E70"/>
    <w:multiLevelType w:val="hybridMultilevel"/>
    <w:tmpl w:val="90962D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1A695D70"/>
    <w:multiLevelType w:val="multilevel"/>
    <w:tmpl w:val="A6102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C4F4021"/>
    <w:multiLevelType w:val="multilevel"/>
    <w:tmpl w:val="0316A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ED42A8"/>
    <w:multiLevelType w:val="multilevel"/>
    <w:tmpl w:val="AD842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E19549F"/>
    <w:multiLevelType w:val="hybridMultilevel"/>
    <w:tmpl w:val="2164825E"/>
    <w:lvl w:ilvl="0" w:tplc="66B217C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A82857"/>
    <w:multiLevelType w:val="hybridMultilevel"/>
    <w:tmpl w:val="971211CA"/>
    <w:lvl w:ilvl="0" w:tplc="2318A67C">
      <w:start w:val="4"/>
      <w:numFmt w:val="bullet"/>
      <w:lvlText w:val="•"/>
      <w:lvlJc w:val="left"/>
      <w:pPr>
        <w:ind w:left="1233" w:hanging="360"/>
      </w:pPr>
      <w:rPr>
        <w:rFonts w:ascii="Arial" w:eastAsia="Times New Roman" w:hAnsi="Arial" w:cs="Aria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7">
    <w:nsid w:val="1FD5732E"/>
    <w:multiLevelType w:val="multilevel"/>
    <w:tmpl w:val="A6102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1254852"/>
    <w:multiLevelType w:val="hybridMultilevel"/>
    <w:tmpl w:val="82E61C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3103017E"/>
    <w:multiLevelType w:val="hybridMultilevel"/>
    <w:tmpl w:val="E5C66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CF913AF"/>
    <w:multiLevelType w:val="hybridMultilevel"/>
    <w:tmpl w:val="35FEE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D27462"/>
    <w:multiLevelType w:val="hybridMultilevel"/>
    <w:tmpl w:val="2FC4EB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74856F48"/>
    <w:multiLevelType w:val="hybridMultilevel"/>
    <w:tmpl w:val="FE521A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F44325C"/>
    <w:multiLevelType w:val="multilevel"/>
    <w:tmpl w:val="5B0A27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6"/>
  </w:num>
  <w:num w:numId="16">
    <w:abstractNumId w:val="19"/>
  </w:num>
  <w:num w:numId="17">
    <w:abstractNumId w:val="17"/>
  </w:num>
  <w:num w:numId="18">
    <w:abstractNumId w:val="18"/>
  </w:num>
  <w:num w:numId="19">
    <w:abstractNumId w:val="21"/>
  </w:num>
  <w:num w:numId="20">
    <w:abstractNumId w:val="11"/>
  </w:num>
  <w:num w:numId="21">
    <w:abstractNumId w:val="13"/>
  </w:num>
  <w:num w:numId="22">
    <w:abstractNumId w:val="23"/>
  </w:num>
  <w:num w:numId="23">
    <w:abstractNumId w:val="14"/>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1E"/>
    <w:rsid w:val="0002371B"/>
    <w:rsid w:val="00052C17"/>
    <w:rsid w:val="000765C2"/>
    <w:rsid w:val="00090106"/>
    <w:rsid w:val="000C3886"/>
    <w:rsid w:val="000C4EDE"/>
    <w:rsid w:val="000D2B49"/>
    <w:rsid w:val="000E2B93"/>
    <w:rsid w:val="000F0EAF"/>
    <w:rsid w:val="00104F3C"/>
    <w:rsid w:val="001061DF"/>
    <w:rsid w:val="00106DED"/>
    <w:rsid w:val="00112D66"/>
    <w:rsid w:val="00124DE7"/>
    <w:rsid w:val="00130613"/>
    <w:rsid w:val="00145DB3"/>
    <w:rsid w:val="00172D6F"/>
    <w:rsid w:val="001C0339"/>
    <w:rsid w:val="001C590F"/>
    <w:rsid w:val="001C67D9"/>
    <w:rsid w:val="001D0B0D"/>
    <w:rsid w:val="001D32B8"/>
    <w:rsid w:val="001E7427"/>
    <w:rsid w:val="001F23A7"/>
    <w:rsid w:val="001F4AE1"/>
    <w:rsid w:val="00214E0D"/>
    <w:rsid w:val="00241966"/>
    <w:rsid w:val="00252A8A"/>
    <w:rsid w:val="00253E1D"/>
    <w:rsid w:val="00276CC5"/>
    <w:rsid w:val="00292D22"/>
    <w:rsid w:val="002A0803"/>
    <w:rsid w:val="002B6769"/>
    <w:rsid w:val="002C7F20"/>
    <w:rsid w:val="002D78BB"/>
    <w:rsid w:val="002E3ADD"/>
    <w:rsid w:val="002E7E57"/>
    <w:rsid w:val="003132EA"/>
    <w:rsid w:val="00317079"/>
    <w:rsid w:val="00331735"/>
    <w:rsid w:val="00343C9D"/>
    <w:rsid w:val="00352479"/>
    <w:rsid w:val="00355E55"/>
    <w:rsid w:val="00356CF0"/>
    <w:rsid w:val="00357908"/>
    <w:rsid w:val="0036477C"/>
    <w:rsid w:val="003662B9"/>
    <w:rsid w:val="00374071"/>
    <w:rsid w:val="00391664"/>
    <w:rsid w:val="00392BE3"/>
    <w:rsid w:val="003A493F"/>
    <w:rsid w:val="003A50D8"/>
    <w:rsid w:val="003C201D"/>
    <w:rsid w:val="003C4FF5"/>
    <w:rsid w:val="003C5807"/>
    <w:rsid w:val="003D5E78"/>
    <w:rsid w:val="003D6CA4"/>
    <w:rsid w:val="00401F17"/>
    <w:rsid w:val="0041053B"/>
    <w:rsid w:val="004218A1"/>
    <w:rsid w:val="00421E10"/>
    <w:rsid w:val="00436802"/>
    <w:rsid w:val="00441388"/>
    <w:rsid w:val="00476685"/>
    <w:rsid w:val="004803D6"/>
    <w:rsid w:val="00482B67"/>
    <w:rsid w:val="00485D78"/>
    <w:rsid w:val="00495D03"/>
    <w:rsid w:val="004A465F"/>
    <w:rsid w:val="00503012"/>
    <w:rsid w:val="00506474"/>
    <w:rsid w:val="0050653B"/>
    <w:rsid w:val="00566C9E"/>
    <w:rsid w:val="005675EE"/>
    <w:rsid w:val="0056766F"/>
    <w:rsid w:val="00574DF8"/>
    <w:rsid w:val="005767A9"/>
    <w:rsid w:val="00591C8E"/>
    <w:rsid w:val="005948AC"/>
    <w:rsid w:val="005B7B9C"/>
    <w:rsid w:val="005B7C6E"/>
    <w:rsid w:val="005E3E9E"/>
    <w:rsid w:val="006275AD"/>
    <w:rsid w:val="00631E4A"/>
    <w:rsid w:val="006371F0"/>
    <w:rsid w:val="00647934"/>
    <w:rsid w:val="00650A1B"/>
    <w:rsid w:val="00653225"/>
    <w:rsid w:val="006641A6"/>
    <w:rsid w:val="006677B7"/>
    <w:rsid w:val="0069744A"/>
    <w:rsid w:val="00705B75"/>
    <w:rsid w:val="007175F5"/>
    <w:rsid w:val="0073181D"/>
    <w:rsid w:val="007520E3"/>
    <w:rsid w:val="00752175"/>
    <w:rsid w:val="007806D9"/>
    <w:rsid w:val="00787D1E"/>
    <w:rsid w:val="0079371D"/>
    <w:rsid w:val="00793B18"/>
    <w:rsid w:val="007A5CE2"/>
    <w:rsid w:val="007A7D62"/>
    <w:rsid w:val="007B65D9"/>
    <w:rsid w:val="007E2AF8"/>
    <w:rsid w:val="007F0EFA"/>
    <w:rsid w:val="007F5293"/>
    <w:rsid w:val="00802379"/>
    <w:rsid w:val="0081471D"/>
    <w:rsid w:val="008153FA"/>
    <w:rsid w:val="00820E3F"/>
    <w:rsid w:val="00831257"/>
    <w:rsid w:val="00843CC6"/>
    <w:rsid w:val="00846E5B"/>
    <w:rsid w:val="008515FB"/>
    <w:rsid w:val="00855EFA"/>
    <w:rsid w:val="00866469"/>
    <w:rsid w:val="00886603"/>
    <w:rsid w:val="008962A2"/>
    <w:rsid w:val="00896C93"/>
    <w:rsid w:val="008C4656"/>
    <w:rsid w:val="008E1BB3"/>
    <w:rsid w:val="008E7E8F"/>
    <w:rsid w:val="00902010"/>
    <w:rsid w:val="00916B7A"/>
    <w:rsid w:val="00925F3C"/>
    <w:rsid w:val="00937343"/>
    <w:rsid w:val="0094085B"/>
    <w:rsid w:val="009416D3"/>
    <w:rsid w:val="00954057"/>
    <w:rsid w:val="00975143"/>
    <w:rsid w:val="00984B6B"/>
    <w:rsid w:val="009939B9"/>
    <w:rsid w:val="009B14EA"/>
    <w:rsid w:val="009B2177"/>
    <w:rsid w:val="00A06475"/>
    <w:rsid w:val="00A07702"/>
    <w:rsid w:val="00A27F8D"/>
    <w:rsid w:val="00A34D34"/>
    <w:rsid w:val="00A36384"/>
    <w:rsid w:val="00A53379"/>
    <w:rsid w:val="00A7238D"/>
    <w:rsid w:val="00A732CB"/>
    <w:rsid w:val="00A7551D"/>
    <w:rsid w:val="00A812C5"/>
    <w:rsid w:val="00A917D4"/>
    <w:rsid w:val="00A940CD"/>
    <w:rsid w:val="00AB210D"/>
    <w:rsid w:val="00AB7F03"/>
    <w:rsid w:val="00AC4389"/>
    <w:rsid w:val="00AE699A"/>
    <w:rsid w:val="00AE6A00"/>
    <w:rsid w:val="00AF32F3"/>
    <w:rsid w:val="00B20D83"/>
    <w:rsid w:val="00B37E89"/>
    <w:rsid w:val="00B5451B"/>
    <w:rsid w:val="00B55747"/>
    <w:rsid w:val="00B86447"/>
    <w:rsid w:val="00BD03E7"/>
    <w:rsid w:val="00BE701A"/>
    <w:rsid w:val="00BF1BB6"/>
    <w:rsid w:val="00C35634"/>
    <w:rsid w:val="00C41E3D"/>
    <w:rsid w:val="00C921E8"/>
    <w:rsid w:val="00CC4377"/>
    <w:rsid w:val="00CD2EBA"/>
    <w:rsid w:val="00D11AFC"/>
    <w:rsid w:val="00D278C9"/>
    <w:rsid w:val="00D357DB"/>
    <w:rsid w:val="00D8011E"/>
    <w:rsid w:val="00D84E77"/>
    <w:rsid w:val="00DB2AA9"/>
    <w:rsid w:val="00DC568B"/>
    <w:rsid w:val="00DC6A9E"/>
    <w:rsid w:val="00DF0A6C"/>
    <w:rsid w:val="00DF6684"/>
    <w:rsid w:val="00E14FB8"/>
    <w:rsid w:val="00E221AB"/>
    <w:rsid w:val="00E52F76"/>
    <w:rsid w:val="00E54502"/>
    <w:rsid w:val="00E56BA4"/>
    <w:rsid w:val="00E74A0C"/>
    <w:rsid w:val="00E77D90"/>
    <w:rsid w:val="00E80339"/>
    <w:rsid w:val="00EA676A"/>
    <w:rsid w:val="00EB3661"/>
    <w:rsid w:val="00EB5CBC"/>
    <w:rsid w:val="00EE533E"/>
    <w:rsid w:val="00EF3062"/>
    <w:rsid w:val="00EF6953"/>
    <w:rsid w:val="00F05035"/>
    <w:rsid w:val="00F87CCF"/>
    <w:rsid w:val="00FB00AF"/>
    <w:rsid w:val="00FB1FBC"/>
    <w:rsid w:val="00FC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466FD5C-3DE5-415B-B8E5-FBBECC25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E"/>
    <w:rPr>
      <w:rFonts w:ascii="Arial" w:hAnsi="Arial" w:cs="Arial"/>
      <w:lang w:val="en-GB" w:eastAsia="en-GB"/>
    </w:rPr>
  </w:style>
  <w:style w:type="paragraph" w:styleId="Heading1">
    <w:name w:val="heading 1"/>
    <w:basedOn w:val="Normal"/>
    <w:next w:val="Normal"/>
    <w:link w:val="Heading1Char"/>
    <w:qFormat/>
    <w:locked/>
    <w:rsid w:val="00252A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252A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252A8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252A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503012"/>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3012"/>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semiHidden/>
    <w:unhideWhenUsed/>
    <w:qFormat/>
    <w:locked/>
    <w:rsid w:val="00252A8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52A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252A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9B14EA"/>
    <w:rPr>
      <w:rFonts w:cs="Times New Roman"/>
      <w:color w:val="0000FF"/>
      <w:u w:val="single"/>
    </w:rPr>
  </w:style>
  <w:style w:type="paragraph" w:styleId="BalloonText">
    <w:name w:val="Balloon Text"/>
    <w:basedOn w:val="Normal"/>
    <w:link w:val="BalloonTextChar"/>
    <w:uiPriority w:val="99"/>
    <w:rsid w:val="009B14EA"/>
    <w:rPr>
      <w:rFonts w:ascii="Tahoma" w:hAnsi="Tahoma" w:cs="Tahoma"/>
      <w:sz w:val="16"/>
      <w:szCs w:val="16"/>
    </w:rPr>
  </w:style>
  <w:style w:type="character" w:customStyle="1" w:styleId="BalloonTextChar">
    <w:name w:val="Balloon Text Char"/>
    <w:basedOn w:val="DefaultParagraphFont"/>
    <w:link w:val="BalloonText"/>
    <w:uiPriority w:val="99"/>
    <w:locked/>
    <w:rsid w:val="009B14EA"/>
    <w:rPr>
      <w:rFonts w:ascii="Tahoma" w:hAnsi="Tahoma" w:cs="Tahoma"/>
      <w:sz w:val="16"/>
      <w:szCs w:val="16"/>
    </w:rPr>
  </w:style>
  <w:style w:type="paragraph" w:styleId="Header">
    <w:name w:val="header"/>
    <w:basedOn w:val="Normal"/>
    <w:link w:val="HeaderChar"/>
    <w:uiPriority w:val="99"/>
    <w:rsid w:val="009B14EA"/>
    <w:pPr>
      <w:tabs>
        <w:tab w:val="center" w:pos="4513"/>
        <w:tab w:val="right" w:pos="9026"/>
      </w:tabs>
    </w:pPr>
  </w:style>
  <w:style w:type="character" w:customStyle="1" w:styleId="HeaderChar">
    <w:name w:val="Header Char"/>
    <w:basedOn w:val="DefaultParagraphFont"/>
    <w:link w:val="Header"/>
    <w:uiPriority w:val="99"/>
    <w:locked/>
    <w:rsid w:val="009B14EA"/>
    <w:rPr>
      <w:rFonts w:ascii="Arial" w:hAnsi="Arial" w:cs="Arial"/>
      <w:sz w:val="22"/>
      <w:szCs w:val="22"/>
    </w:rPr>
  </w:style>
  <w:style w:type="paragraph" w:styleId="Footer">
    <w:name w:val="footer"/>
    <w:basedOn w:val="Normal"/>
    <w:link w:val="FooterChar"/>
    <w:uiPriority w:val="99"/>
    <w:rsid w:val="009B14EA"/>
    <w:pPr>
      <w:tabs>
        <w:tab w:val="center" w:pos="4513"/>
        <w:tab w:val="right" w:pos="9026"/>
      </w:tabs>
    </w:pPr>
  </w:style>
  <w:style w:type="character" w:customStyle="1" w:styleId="FooterChar">
    <w:name w:val="Footer Char"/>
    <w:basedOn w:val="DefaultParagraphFont"/>
    <w:link w:val="Footer"/>
    <w:uiPriority w:val="99"/>
    <w:locked/>
    <w:rsid w:val="009B14EA"/>
    <w:rPr>
      <w:rFonts w:ascii="Arial" w:hAnsi="Arial" w:cs="Arial"/>
      <w:sz w:val="22"/>
      <w:szCs w:val="22"/>
    </w:rPr>
  </w:style>
  <w:style w:type="paragraph" w:customStyle="1" w:styleId="Default">
    <w:name w:val="Default"/>
    <w:rsid w:val="009B14EA"/>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rsid w:val="009B14EA"/>
    <w:rPr>
      <w:rFonts w:cs="Times New Roman"/>
      <w:sz w:val="16"/>
      <w:szCs w:val="16"/>
    </w:rPr>
  </w:style>
  <w:style w:type="paragraph" w:styleId="CommentText">
    <w:name w:val="annotation text"/>
    <w:basedOn w:val="Normal"/>
    <w:link w:val="CommentTextChar"/>
    <w:uiPriority w:val="99"/>
    <w:rsid w:val="009B14EA"/>
    <w:rPr>
      <w:sz w:val="20"/>
      <w:szCs w:val="20"/>
    </w:rPr>
  </w:style>
  <w:style w:type="character" w:customStyle="1" w:styleId="CommentTextChar">
    <w:name w:val="Comment Text Char"/>
    <w:basedOn w:val="DefaultParagraphFont"/>
    <w:link w:val="CommentText"/>
    <w:uiPriority w:val="99"/>
    <w:locked/>
    <w:rsid w:val="009B14EA"/>
    <w:rPr>
      <w:rFonts w:ascii="Arial" w:hAnsi="Arial" w:cs="Arial"/>
    </w:rPr>
  </w:style>
  <w:style w:type="paragraph" w:styleId="CommentSubject">
    <w:name w:val="annotation subject"/>
    <w:basedOn w:val="CommentText"/>
    <w:next w:val="CommentText"/>
    <w:link w:val="CommentSubjectChar"/>
    <w:uiPriority w:val="99"/>
    <w:rsid w:val="009B14EA"/>
    <w:rPr>
      <w:b/>
      <w:bCs/>
    </w:rPr>
  </w:style>
  <w:style w:type="character" w:customStyle="1" w:styleId="CommentSubjectChar">
    <w:name w:val="Comment Subject Char"/>
    <w:basedOn w:val="CommentTextChar"/>
    <w:link w:val="CommentSubject"/>
    <w:uiPriority w:val="99"/>
    <w:locked/>
    <w:rsid w:val="009B14EA"/>
    <w:rPr>
      <w:rFonts w:ascii="Arial" w:hAnsi="Arial" w:cs="Arial"/>
      <w:b/>
      <w:bCs/>
    </w:rPr>
  </w:style>
  <w:style w:type="paragraph" w:styleId="Revision">
    <w:name w:val="Revision"/>
    <w:hidden/>
    <w:uiPriority w:val="99"/>
    <w:semiHidden/>
    <w:rsid w:val="009B14EA"/>
    <w:rPr>
      <w:rFonts w:ascii="Arial" w:hAnsi="Arial" w:cs="Arial"/>
      <w:lang w:val="en-GB" w:eastAsia="en-GB"/>
    </w:rPr>
  </w:style>
  <w:style w:type="paragraph" w:styleId="FootnoteText">
    <w:name w:val="footnote text"/>
    <w:basedOn w:val="Normal"/>
    <w:link w:val="FootnoteTextChar"/>
    <w:uiPriority w:val="99"/>
    <w:rsid w:val="009B14EA"/>
    <w:rPr>
      <w:sz w:val="20"/>
      <w:szCs w:val="20"/>
    </w:rPr>
  </w:style>
  <w:style w:type="character" w:customStyle="1" w:styleId="FootnoteTextChar">
    <w:name w:val="Footnote Text Char"/>
    <w:basedOn w:val="DefaultParagraphFont"/>
    <w:link w:val="FootnoteText"/>
    <w:uiPriority w:val="99"/>
    <w:locked/>
    <w:rsid w:val="009B14EA"/>
    <w:rPr>
      <w:rFonts w:ascii="Arial" w:hAnsi="Arial" w:cs="Arial"/>
    </w:rPr>
  </w:style>
  <w:style w:type="character" w:styleId="FootnoteReference">
    <w:name w:val="footnote reference"/>
    <w:basedOn w:val="DefaultParagraphFont"/>
    <w:uiPriority w:val="99"/>
    <w:rsid w:val="009B14EA"/>
    <w:rPr>
      <w:rFonts w:cs="Times New Roman"/>
      <w:vertAlign w:val="superscript"/>
    </w:rPr>
  </w:style>
  <w:style w:type="paragraph" w:styleId="NoSpacing">
    <w:name w:val="No Spacing"/>
    <w:link w:val="NoSpacingChar"/>
    <w:uiPriority w:val="99"/>
    <w:qFormat/>
    <w:rsid w:val="009B14EA"/>
    <w:rPr>
      <w:rFonts w:ascii="Arial" w:hAnsi="Arial"/>
      <w:sz w:val="24"/>
      <w:lang w:val="en-GB"/>
    </w:rPr>
  </w:style>
  <w:style w:type="paragraph" w:styleId="PlainText">
    <w:name w:val="Plain Text"/>
    <w:basedOn w:val="Normal"/>
    <w:link w:val="PlainTextChar"/>
    <w:uiPriority w:val="99"/>
    <w:rsid w:val="009B14EA"/>
    <w:rPr>
      <w:rFonts w:ascii="Consolas" w:hAnsi="Consolas" w:cs="Times New Roman"/>
      <w:sz w:val="21"/>
      <w:szCs w:val="21"/>
      <w:lang w:eastAsia="en-US"/>
    </w:rPr>
  </w:style>
  <w:style w:type="character" w:customStyle="1" w:styleId="PlainTextChar">
    <w:name w:val="Plain Text Char"/>
    <w:basedOn w:val="DefaultParagraphFont"/>
    <w:link w:val="PlainText"/>
    <w:uiPriority w:val="99"/>
    <w:locked/>
    <w:rsid w:val="009B14EA"/>
    <w:rPr>
      <w:rFonts w:ascii="Consolas" w:hAnsi="Consolas" w:cs="Times New Roman"/>
      <w:sz w:val="21"/>
      <w:szCs w:val="21"/>
      <w:lang w:eastAsia="en-US"/>
    </w:rPr>
  </w:style>
  <w:style w:type="character" w:customStyle="1" w:styleId="NoSpacingChar">
    <w:name w:val="No Spacing Char"/>
    <w:basedOn w:val="DefaultParagraphFont"/>
    <w:link w:val="NoSpacing"/>
    <w:uiPriority w:val="99"/>
    <w:locked/>
    <w:rsid w:val="009B14EA"/>
    <w:rPr>
      <w:rFonts w:ascii="Arial" w:hAnsi="Arial" w:cs="Times New Roman"/>
      <w:sz w:val="22"/>
      <w:szCs w:val="22"/>
      <w:lang w:val="en-GB" w:eastAsia="en-US" w:bidi="ar-SA"/>
    </w:rPr>
  </w:style>
  <w:style w:type="character" w:customStyle="1" w:styleId="Heading5Char">
    <w:name w:val="Heading 5 Char"/>
    <w:basedOn w:val="DefaultParagraphFont"/>
    <w:link w:val="Heading5"/>
    <w:uiPriority w:val="9"/>
    <w:semiHidden/>
    <w:rsid w:val="00503012"/>
    <w:rPr>
      <w:rFonts w:asciiTheme="majorHAnsi" w:eastAsiaTheme="majorEastAsia" w:hAnsiTheme="majorHAnsi" w:cstheme="majorBidi"/>
      <w:color w:val="365F91" w:themeColor="accent1" w:themeShade="BF"/>
      <w:sz w:val="24"/>
      <w:szCs w:val="24"/>
      <w:lang w:val="en-GB" w:eastAsia="en-GB"/>
    </w:rPr>
  </w:style>
  <w:style w:type="character" w:customStyle="1" w:styleId="Heading6Char">
    <w:name w:val="Heading 6 Char"/>
    <w:basedOn w:val="DefaultParagraphFont"/>
    <w:link w:val="Heading6"/>
    <w:uiPriority w:val="9"/>
    <w:semiHidden/>
    <w:rsid w:val="00503012"/>
    <w:rPr>
      <w:rFonts w:asciiTheme="majorHAnsi" w:eastAsiaTheme="majorEastAsia" w:hAnsiTheme="majorHAnsi" w:cstheme="majorBidi"/>
      <w:color w:val="243F60" w:themeColor="accent1" w:themeShade="7F"/>
      <w:sz w:val="24"/>
      <w:szCs w:val="24"/>
      <w:lang w:val="en-GB" w:eastAsia="en-GB"/>
    </w:rPr>
  </w:style>
  <w:style w:type="paragraph" w:styleId="Bibliography">
    <w:name w:val="Bibliography"/>
    <w:basedOn w:val="Normal"/>
    <w:next w:val="Normal"/>
    <w:uiPriority w:val="37"/>
    <w:semiHidden/>
    <w:unhideWhenUsed/>
    <w:rsid w:val="00252A8A"/>
  </w:style>
  <w:style w:type="paragraph" w:styleId="BlockText">
    <w:name w:val="Block Text"/>
    <w:basedOn w:val="Normal"/>
    <w:uiPriority w:val="99"/>
    <w:semiHidden/>
    <w:unhideWhenUsed/>
    <w:rsid w:val="00252A8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52A8A"/>
    <w:pPr>
      <w:spacing w:after="120"/>
    </w:pPr>
  </w:style>
  <w:style w:type="character" w:customStyle="1" w:styleId="BodyTextChar">
    <w:name w:val="Body Text Char"/>
    <w:basedOn w:val="DefaultParagraphFont"/>
    <w:link w:val="BodyText"/>
    <w:uiPriority w:val="99"/>
    <w:semiHidden/>
    <w:rsid w:val="00252A8A"/>
    <w:rPr>
      <w:rFonts w:ascii="Arial" w:hAnsi="Arial" w:cs="Arial"/>
      <w:lang w:val="en-GB" w:eastAsia="en-GB"/>
    </w:rPr>
  </w:style>
  <w:style w:type="paragraph" w:styleId="BodyText2">
    <w:name w:val="Body Text 2"/>
    <w:basedOn w:val="Normal"/>
    <w:link w:val="BodyText2Char"/>
    <w:uiPriority w:val="99"/>
    <w:semiHidden/>
    <w:unhideWhenUsed/>
    <w:rsid w:val="00252A8A"/>
    <w:pPr>
      <w:spacing w:after="120" w:line="480" w:lineRule="auto"/>
    </w:pPr>
  </w:style>
  <w:style w:type="character" w:customStyle="1" w:styleId="BodyText2Char">
    <w:name w:val="Body Text 2 Char"/>
    <w:basedOn w:val="DefaultParagraphFont"/>
    <w:link w:val="BodyText2"/>
    <w:uiPriority w:val="99"/>
    <w:semiHidden/>
    <w:rsid w:val="00252A8A"/>
    <w:rPr>
      <w:rFonts w:ascii="Arial" w:hAnsi="Arial" w:cs="Arial"/>
      <w:lang w:val="en-GB" w:eastAsia="en-GB"/>
    </w:rPr>
  </w:style>
  <w:style w:type="paragraph" w:styleId="BodyText3">
    <w:name w:val="Body Text 3"/>
    <w:basedOn w:val="Normal"/>
    <w:link w:val="BodyText3Char"/>
    <w:uiPriority w:val="99"/>
    <w:semiHidden/>
    <w:unhideWhenUsed/>
    <w:rsid w:val="00252A8A"/>
    <w:pPr>
      <w:spacing w:after="120"/>
    </w:pPr>
    <w:rPr>
      <w:sz w:val="16"/>
      <w:szCs w:val="16"/>
    </w:rPr>
  </w:style>
  <w:style w:type="character" w:customStyle="1" w:styleId="BodyText3Char">
    <w:name w:val="Body Text 3 Char"/>
    <w:basedOn w:val="DefaultParagraphFont"/>
    <w:link w:val="BodyText3"/>
    <w:uiPriority w:val="99"/>
    <w:semiHidden/>
    <w:rsid w:val="00252A8A"/>
    <w:rPr>
      <w:rFonts w:ascii="Arial" w:hAnsi="Arial" w:cs="Arial"/>
      <w:sz w:val="16"/>
      <w:szCs w:val="16"/>
      <w:lang w:val="en-GB" w:eastAsia="en-GB"/>
    </w:rPr>
  </w:style>
  <w:style w:type="paragraph" w:styleId="BodyTextFirstIndent">
    <w:name w:val="Body Text First Indent"/>
    <w:basedOn w:val="BodyText"/>
    <w:link w:val="BodyTextFirstIndentChar"/>
    <w:locked/>
    <w:rsid w:val="00252A8A"/>
    <w:pPr>
      <w:spacing w:after="0"/>
      <w:ind w:firstLine="360"/>
    </w:pPr>
  </w:style>
  <w:style w:type="character" w:customStyle="1" w:styleId="BodyTextFirstIndentChar">
    <w:name w:val="Body Text First Indent Char"/>
    <w:basedOn w:val="BodyTextChar"/>
    <w:link w:val="BodyTextFirstIndent"/>
    <w:rsid w:val="00252A8A"/>
    <w:rPr>
      <w:rFonts w:ascii="Arial" w:hAnsi="Arial" w:cs="Arial"/>
      <w:lang w:val="en-GB" w:eastAsia="en-GB"/>
    </w:rPr>
  </w:style>
  <w:style w:type="paragraph" w:styleId="BodyTextIndent">
    <w:name w:val="Body Text Indent"/>
    <w:basedOn w:val="Normal"/>
    <w:link w:val="BodyTextIndentChar"/>
    <w:uiPriority w:val="99"/>
    <w:semiHidden/>
    <w:unhideWhenUsed/>
    <w:rsid w:val="00252A8A"/>
    <w:pPr>
      <w:spacing w:after="120"/>
      <w:ind w:left="283"/>
    </w:pPr>
  </w:style>
  <w:style w:type="character" w:customStyle="1" w:styleId="BodyTextIndentChar">
    <w:name w:val="Body Text Indent Char"/>
    <w:basedOn w:val="DefaultParagraphFont"/>
    <w:link w:val="BodyTextIndent"/>
    <w:uiPriority w:val="99"/>
    <w:semiHidden/>
    <w:rsid w:val="00252A8A"/>
    <w:rPr>
      <w:rFonts w:ascii="Arial" w:hAnsi="Arial" w:cs="Arial"/>
      <w:lang w:val="en-GB" w:eastAsia="en-GB"/>
    </w:rPr>
  </w:style>
  <w:style w:type="paragraph" w:styleId="BodyTextFirstIndent2">
    <w:name w:val="Body Text First Indent 2"/>
    <w:basedOn w:val="BodyTextIndent"/>
    <w:link w:val="BodyTextFirstIndent2Char"/>
    <w:uiPriority w:val="99"/>
    <w:semiHidden/>
    <w:unhideWhenUsed/>
    <w:rsid w:val="00252A8A"/>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2A8A"/>
    <w:rPr>
      <w:rFonts w:ascii="Arial" w:hAnsi="Arial" w:cs="Arial"/>
      <w:lang w:val="en-GB" w:eastAsia="en-GB"/>
    </w:rPr>
  </w:style>
  <w:style w:type="paragraph" w:styleId="BodyTextIndent2">
    <w:name w:val="Body Text Indent 2"/>
    <w:basedOn w:val="Normal"/>
    <w:link w:val="BodyTextIndent2Char"/>
    <w:uiPriority w:val="99"/>
    <w:semiHidden/>
    <w:unhideWhenUsed/>
    <w:rsid w:val="00252A8A"/>
    <w:pPr>
      <w:spacing w:after="120" w:line="480" w:lineRule="auto"/>
      <w:ind w:left="283"/>
    </w:pPr>
  </w:style>
  <w:style w:type="character" w:customStyle="1" w:styleId="BodyTextIndent2Char">
    <w:name w:val="Body Text Indent 2 Char"/>
    <w:basedOn w:val="DefaultParagraphFont"/>
    <w:link w:val="BodyTextIndent2"/>
    <w:uiPriority w:val="99"/>
    <w:semiHidden/>
    <w:rsid w:val="00252A8A"/>
    <w:rPr>
      <w:rFonts w:ascii="Arial" w:hAnsi="Arial" w:cs="Arial"/>
      <w:lang w:val="en-GB" w:eastAsia="en-GB"/>
    </w:rPr>
  </w:style>
  <w:style w:type="paragraph" w:styleId="BodyTextIndent3">
    <w:name w:val="Body Text Indent 3"/>
    <w:basedOn w:val="Normal"/>
    <w:link w:val="BodyTextIndent3Char"/>
    <w:uiPriority w:val="99"/>
    <w:semiHidden/>
    <w:unhideWhenUsed/>
    <w:rsid w:val="00252A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2A8A"/>
    <w:rPr>
      <w:rFonts w:ascii="Arial" w:hAnsi="Arial" w:cs="Arial"/>
      <w:sz w:val="16"/>
      <w:szCs w:val="16"/>
      <w:lang w:val="en-GB" w:eastAsia="en-GB"/>
    </w:rPr>
  </w:style>
  <w:style w:type="paragraph" w:styleId="Caption">
    <w:name w:val="caption"/>
    <w:basedOn w:val="Normal"/>
    <w:next w:val="Normal"/>
    <w:semiHidden/>
    <w:unhideWhenUsed/>
    <w:qFormat/>
    <w:locked/>
    <w:rsid w:val="00252A8A"/>
    <w:pPr>
      <w:spacing w:after="200"/>
    </w:pPr>
    <w:rPr>
      <w:i/>
      <w:iCs/>
      <w:color w:val="1F497D" w:themeColor="text2"/>
      <w:sz w:val="18"/>
      <w:szCs w:val="18"/>
    </w:rPr>
  </w:style>
  <w:style w:type="paragraph" w:styleId="Closing">
    <w:name w:val="Closing"/>
    <w:basedOn w:val="Normal"/>
    <w:link w:val="ClosingChar"/>
    <w:uiPriority w:val="99"/>
    <w:semiHidden/>
    <w:unhideWhenUsed/>
    <w:rsid w:val="00252A8A"/>
    <w:pPr>
      <w:ind w:left="4252"/>
    </w:pPr>
  </w:style>
  <w:style w:type="character" w:customStyle="1" w:styleId="ClosingChar">
    <w:name w:val="Closing Char"/>
    <w:basedOn w:val="DefaultParagraphFont"/>
    <w:link w:val="Closing"/>
    <w:uiPriority w:val="99"/>
    <w:semiHidden/>
    <w:rsid w:val="00252A8A"/>
    <w:rPr>
      <w:rFonts w:ascii="Arial" w:hAnsi="Arial" w:cs="Arial"/>
      <w:lang w:val="en-GB" w:eastAsia="en-GB"/>
    </w:rPr>
  </w:style>
  <w:style w:type="paragraph" w:styleId="Date">
    <w:name w:val="Date"/>
    <w:basedOn w:val="Normal"/>
    <w:next w:val="Normal"/>
    <w:link w:val="DateChar"/>
    <w:locked/>
    <w:rsid w:val="00252A8A"/>
  </w:style>
  <w:style w:type="character" w:customStyle="1" w:styleId="DateChar">
    <w:name w:val="Date Char"/>
    <w:basedOn w:val="DefaultParagraphFont"/>
    <w:link w:val="Date"/>
    <w:rsid w:val="00252A8A"/>
    <w:rPr>
      <w:rFonts w:ascii="Arial" w:hAnsi="Arial" w:cs="Arial"/>
      <w:lang w:val="en-GB" w:eastAsia="en-GB"/>
    </w:rPr>
  </w:style>
  <w:style w:type="paragraph" w:styleId="DocumentMap">
    <w:name w:val="Document Map"/>
    <w:basedOn w:val="Normal"/>
    <w:link w:val="DocumentMapChar"/>
    <w:uiPriority w:val="99"/>
    <w:semiHidden/>
    <w:unhideWhenUsed/>
    <w:rsid w:val="00252A8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52A8A"/>
    <w:rPr>
      <w:rFonts w:ascii="Segoe UI" w:hAnsi="Segoe UI" w:cs="Segoe UI"/>
      <w:sz w:val="16"/>
      <w:szCs w:val="16"/>
      <w:lang w:val="en-GB" w:eastAsia="en-GB"/>
    </w:rPr>
  </w:style>
  <w:style w:type="paragraph" w:styleId="E-mailSignature">
    <w:name w:val="E-mail Signature"/>
    <w:basedOn w:val="Normal"/>
    <w:link w:val="E-mailSignatureChar"/>
    <w:uiPriority w:val="99"/>
    <w:semiHidden/>
    <w:unhideWhenUsed/>
    <w:rsid w:val="00252A8A"/>
  </w:style>
  <w:style w:type="character" w:customStyle="1" w:styleId="E-mailSignatureChar">
    <w:name w:val="E-mail Signature Char"/>
    <w:basedOn w:val="DefaultParagraphFont"/>
    <w:link w:val="E-mailSignature"/>
    <w:uiPriority w:val="99"/>
    <w:semiHidden/>
    <w:rsid w:val="00252A8A"/>
    <w:rPr>
      <w:rFonts w:ascii="Arial" w:hAnsi="Arial" w:cs="Arial"/>
      <w:lang w:val="en-GB" w:eastAsia="en-GB"/>
    </w:rPr>
  </w:style>
  <w:style w:type="paragraph" w:styleId="EndnoteText">
    <w:name w:val="endnote text"/>
    <w:basedOn w:val="Normal"/>
    <w:link w:val="EndnoteTextChar"/>
    <w:uiPriority w:val="99"/>
    <w:semiHidden/>
    <w:unhideWhenUsed/>
    <w:rsid w:val="00252A8A"/>
    <w:rPr>
      <w:sz w:val="20"/>
      <w:szCs w:val="20"/>
    </w:rPr>
  </w:style>
  <w:style w:type="character" w:customStyle="1" w:styleId="EndnoteTextChar">
    <w:name w:val="Endnote Text Char"/>
    <w:basedOn w:val="DefaultParagraphFont"/>
    <w:link w:val="EndnoteText"/>
    <w:uiPriority w:val="99"/>
    <w:semiHidden/>
    <w:rsid w:val="00252A8A"/>
    <w:rPr>
      <w:rFonts w:ascii="Arial" w:hAnsi="Arial" w:cs="Arial"/>
      <w:sz w:val="20"/>
      <w:szCs w:val="20"/>
      <w:lang w:val="en-GB" w:eastAsia="en-GB"/>
    </w:rPr>
  </w:style>
  <w:style w:type="paragraph" w:styleId="EnvelopeAddress">
    <w:name w:val="envelope address"/>
    <w:basedOn w:val="Normal"/>
    <w:uiPriority w:val="99"/>
    <w:semiHidden/>
    <w:unhideWhenUsed/>
    <w:rsid w:val="00252A8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2A8A"/>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252A8A"/>
    <w:rPr>
      <w:rFonts w:asciiTheme="majorHAnsi" w:eastAsiaTheme="majorEastAsia" w:hAnsiTheme="majorHAnsi" w:cstheme="majorBidi"/>
      <w:color w:val="365F91" w:themeColor="accent1" w:themeShade="BF"/>
      <w:sz w:val="32"/>
      <w:szCs w:val="32"/>
      <w:lang w:val="en-GB" w:eastAsia="en-GB"/>
    </w:rPr>
  </w:style>
  <w:style w:type="character" w:customStyle="1" w:styleId="Heading2Char">
    <w:name w:val="Heading 2 Char"/>
    <w:basedOn w:val="DefaultParagraphFont"/>
    <w:link w:val="Heading2"/>
    <w:semiHidden/>
    <w:rsid w:val="00252A8A"/>
    <w:rPr>
      <w:rFonts w:asciiTheme="majorHAnsi" w:eastAsiaTheme="majorEastAsia" w:hAnsiTheme="majorHAnsi" w:cstheme="majorBidi"/>
      <w:color w:val="365F91" w:themeColor="accent1" w:themeShade="BF"/>
      <w:sz w:val="26"/>
      <w:szCs w:val="26"/>
      <w:lang w:val="en-GB" w:eastAsia="en-GB"/>
    </w:rPr>
  </w:style>
  <w:style w:type="character" w:customStyle="1" w:styleId="Heading3Char">
    <w:name w:val="Heading 3 Char"/>
    <w:basedOn w:val="DefaultParagraphFont"/>
    <w:link w:val="Heading3"/>
    <w:semiHidden/>
    <w:rsid w:val="00252A8A"/>
    <w:rPr>
      <w:rFonts w:asciiTheme="majorHAnsi" w:eastAsiaTheme="majorEastAsia" w:hAnsiTheme="majorHAnsi" w:cstheme="majorBidi"/>
      <w:color w:val="243F60" w:themeColor="accent1" w:themeShade="7F"/>
      <w:sz w:val="24"/>
      <w:szCs w:val="24"/>
      <w:lang w:val="en-GB" w:eastAsia="en-GB"/>
    </w:rPr>
  </w:style>
  <w:style w:type="character" w:customStyle="1" w:styleId="Heading4Char">
    <w:name w:val="Heading 4 Char"/>
    <w:basedOn w:val="DefaultParagraphFont"/>
    <w:link w:val="Heading4"/>
    <w:semiHidden/>
    <w:rsid w:val="00252A8A"/>
    <w:rPr>
      <w:rFonts w:asciiTheme="majorHAnsi" w:eastAsiaTheme="majorEastAsia" w:hAnsiTheme="majorHAnsi" w:cstheme="majorBidi"/>
      <w:i/>
      <w:iCs/>
      <w:color w:val="365F91" w:themeColor="accent1" w:themeShade="BF"/>
      <w:lang w:val="en-GB" w:eastAsia="en-GB"/>
    </w:rPr>
  </w:style>
  <w:style w:type="character" w:customStyle="1" w:styleId="Heading7Char">
    <w:name w:val="Heading 7 Char"/>
    <w:basedOn w:val="DefaultParagraphFont"/>
    <w:link w:val="Heading7"/>
    <w:semiHidden/>
    <w:rsid w:val="00252A8A"/>
    <w:rPr>
      <w:rFonts w:asciiTheme="majorHAnsi" w:eastAsiaTheme="majorEastAsia" w:hAnsiTheme="majorHAnsi" w:cstheme="majorBidi"/>
      <w:i/>
      <w:iCs/>
      <w:color w:val="243F60" w:themeColor="accent1" w:themeShade="7F"/>
      <w:lang w:val="en-GB" w:eastAsia="en-GB"/>
    </w:rPr>
  </w:style>
  <w:style w:type="character" w:customStyle="1" w:styleId="Heading8Char">
    <w:name w:val="Heading 8 Char"/>
    <w:basedOn w:val="DefaultParagraphFont"/>
    <w:link w:val="Heading8"/>
    <w:semiHidden/>
    <w:rsid w:val="00252A8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252A8A"/>
    <w:rPr>
      <w:rFonts w:asciiTheme="majorHAnsi" w:eastAsiaTheme="majorEastAsia" w:hAnsiTheme="majorHAnsi" w:cstheme="majorBidi"/>
      <w:i/>
      <w:iCs/>
      <w:color w:val="272727" w:themeColor="text1" w:themeTint="D8"/>
      <w:sz w:val="21"/>
      <w:szCs w:val="21"/>
      <w:lang w:val="en-GB" w:eastAsia="en-GB"/>
    </w:rPr>
  </w:style>
  <w:style w:type="paragraph" w:styleId="HTMLAddress">
    <w:name w:val="HTML Address"/>
    <w:basedOn w:val="Normal"/>
    <w:link w:val="HTMLAddressChar"/>
    <w:uiPriority w:val="99"/>
    <w:semiHidden/>
    <w:unhideWhenUsed/>
    <w:rsid w:val="00252A8A"/>
    <w:rPr>
      <w:i/>
      <w:iCs/>
    </w:rPr>
  </w:style>
  <w:style w:type="character" w:customStyle="1" w:styleId="HTMLAddressChar">
    <w:name w:val="HTML Address Char"/>
    <w:basedOn w:val="DefaultParagraphFont"/>
    <w:link w:val="HTMLAddress"/>
    <w:uiPriority w:val="99"/>
    <w:semiHidden/>
    <w:rsid w:val="00252A8A"/>
    <w:rPr>
      <w:rFonts w:ascii="Arial" w:hAnsi="Arial" w:cs="Arial"/>
      <w:i/>
      <w:iCs/>
      <w:lang w:val="en-GB" w:eastAsia="en-GB"/>
    </w:rPr>
  </w:style>
  <w:style w:type="paragraph" w:styleId="HTMLPreformatted">
    <w:name w:val="HTML Preformatted"/>
    <w:basedOn w:val="Normal"/>
    <w:link w:val="HTMLPreformattedChar"/>
    <w:uiPriority w:val="99"/>
    <w:semiHidden/>
    <w:unhideWhenUsed/>
    <w:rsid w:val="00252A8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52A8A"/>
    <w:rPr>
      <w:rFonts w:ascii="Consolas" w:hAnsi="Consolas" w:cs="Consolas"/>
      <w:sz w:val="20"/>
      <w:szCs w:val="20"/>
      <w:lang w:val="en-GB" w:eastAsia="en-GB"/>
    </w:rPr>
  </w:style>
  <w:style w:type="paragraph" w:styleId="Index1">
    <w:name w:val="index 1"/>
    <w:basedOn w:val="Normal"/>
    <w:next w:val="Normal"/>
    <w:autoRedefine/>
    <w:uiPriority w:val="99"/>
    <w:semiHidden/>
    <w:unhideWhenUsed/>
    <w:rsid w:val="00252A8A"/>
    <w:pPr>
      <w:ind w:left="220" w:hanging="220"/>
    </w:pPr>
  </w:style>
  <w:style w:type="paragraph" w:styleId="Index2">
    <w:name w:val="index 2"/>
    <w:basedOn w:val="Normal"/>
    <w:next w:val="Normal"/>
    <w:autoRedefine/>
    <w:uiPriority w:val="99"/>
    <w:semiHidden/>
    <w:unhideWhenUsed/>
    <w:rsid w:val="00252A8A"/>
    <w:pPr>
      <w:ind w:left="440" w:hanging="220"/>
    </w:pPr>
  </w:style>
  <w:style w:type="paragraph" w:styleId="Index3">
    <w:name w:val="index 3"/>
    <w:basedOn w:val="Normal"/>
    <w:next w:val="Normal"/>
    <w:autoRedefine/>
    <w:uiPriority w:val="99"/>
    <w:semiHidden/>
    <w:unhideWhenUsed/>
    <w:rsid w:val="00252A8A"/>
    <w:pPr>
      <w:ind w:left="660" w:hanging="220"/>
    </w:pPr>
  </w:style>
  <w:style w:type="paragraph" w:styleId="Index4">
    <w:name w:val="index 4"/>
    <w:basedOn w:val="Normal"/>
    <w:next w:val="Normal"/>
    <w:autoRedefine/>
    <w:uiPriority w:val="99"/>
    <w:semiHidden/>
    <w:unhideWhenUsed/>
    <w:rsid w:val="00252A8A"/>
    <w:pPr>
      <w:ind w:left="880" w:hanging="220"/>
    </w:pPr>
  </w:style>
  <w:style w:type="paragraph" w:styleId="Index5">
    <w:name w:val="index 5"/>
    <w:basedOn w:val="Normal"/>
    <w:next w:val="Normal"/>
    <w:autoRedefine/>
    <w:uiPriority w:val="99"/>
    <w:semiHidden/>
    <w:unhideWhenUsed/>
    <w:rsid w:val="00252A8A"/>
    <w:pPr>
      <w:ind w:left="1100" w:hanging="220"/>
    </w:pPr>
  </w:style>
  <w:style w:type="paragraph" w:styleId="Index6">
    <w:name w:val="index 6"/>
    <w:basedOn w:val="Normal"/>
    <w:next w:val="Normal"/>
    <w:autoRedefine/>
    <w:uiPriority w:val="99"/>
    <w:semiHidden/>
    <w:unhideWhenUsed/>
    <w:rsid w:val="00252A8A"/>
    <w:pPr>
      <w:ind w:left="1320" w:hanging="220"/>
    </w:pPr>
  </w:style>
  <w:style w:type="paragraph" w:styleId="Index7">
    <w:name w:val="index 7"/>
    <w:basedOn w:val="Normal"/>
    <w:next w:val="Normal"/>
    <w:autoRedefine/>
    <w:uiPriority w:val="99"/>
    <w:semiHidden/>
    <w:unhideWhenUsed/>
    <w:rsid w:val="00252A8A"/>
    <w:pPr>
      <w:ind w:left="1540" w:hanging="220"/>
    </w:pPr>
  </w:style>
  <w:style w:type="paragraph" w:styleId="Index8">
    <w:name w:val="index 8"/>
    <w:basedOn w:val="Normal"/>
    <w:next w:val="Normal"/>
    <w:autoRedefine/>
    <w:uiPriority w:val="99"/>
    <w:semiHidden/>
    <w:unhideWhenUsed/>
    <w:rsid w:val="00252A8A"/>
    <w:pPr>
      <w:ind w:left="1760" w:hanging="220"/>
    </w:pPr>
  </w:style>
  <w:style w:type="paragraph" w:styleId="Index9">
    <w:name w:val="index 9"/>
    <w:basedOn w:val="Normal"/>
    <w:next w:val="Normal"/>
    <w:autoRedefine/>
    <w:uiPriority w:val="99"/>
    <w:semiHidden/>
    <w:unhideWhenUsed/>
    <w:rsid w:val="00252A8A"/>
    <w:pPr>
      <w:ind w:left="1980" w:hanging="220"/>
    </w:pPr>
  </w:style>
  <w:style w:type="paragraph" w:styleId="IndexHeading">
    <w:name w:val="index heading"/>
    <w:basedOn w:val="Normal"/>
    <w:next w:val="Index1"/>
    <w:uiPriority w:val="99"/>
    <w:semiHidden/>
    <w:unhideWhenUsed/>
    <w:rsid w:val="00252A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52A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2A8A"/>
    <w:rPr>
      <w:rFonts w:ascii="Arial" w:hAnsi="Arial" w:cs="Arial"/>
      <w:i/>
      <w:iCs/>
      <w:color w:val="4F81BD" w:themeColor="accent1"/>
      <w:lang w:val="en-GB" w:eastAsia="en-GB"/>
    </w:rPr>
  </w:style>
  <w:style w:type="paragraph" w:styleId="List">
    <w:name w:val="List"/>
    <w:basedOn w:val="Normal"/>
    <w:uiPriority w:val="99"/>
    <w:semiHidden/>
    <w:unhideWhenUsed/>
    <w:rsid w:val="00252A8A"/>
    <w:pPr>
      <w:ind w:left="283" w:hanging="283"/>
      <w:contextualSpacing/>
    </w:pPr>
  </w:style>
  <w:style w:type="paragraph" w:styleId="List2">
    <w:name w:val="List 2"/>
    <w:basedOn w:val="Normal"/>
    <w:uiPriority w:val="99"/>
    <w:semiHidden/>
    <w:unhideWhenUsed/>
    <w:rsid w:val="00252A8A"/>
    <w:pPr>
      <w:ind w:left="566" w:hanging="283"/>
      <w:contextualSpacing/>
    </w:pPr>
  </w:style>
  <w:style w:type="paragraph" w:styleId="List3">
    <w:name w:val="List 3"/>
    <w:basedOn w:val="Normal"/>
    <w:uiPriority w:val="99"/>
    <w:semiHidden/>
    <w:unhideWhenUsed/>
    <w:rsid w:val="00252A8A"/>
    <w:pPr>
      <w:ind w:left="849" w:hanging="283"/>
      <w:contextualSpacing/>
    </w:pPr>
  </w:style>
  <w:style w:type="paragraph" w:styleId="List4">
    <w:name w:val="List 4"/>
    <w:basedOn w:val="Normal"/>
    <w:locked/>
    <w:rsid w:val="00252A8A"/>
    <w:pPr>
      <w:ind w:left="1132" w:hanging="283"/>
      <w:contextualSpacing/>
    </w:pPr>
  </w:style>
  <w:style w:type="paragraph" w:styleId="List5">
    <w:name w:val="List 5"/>
    <w:basedOn w:val="Normal"/>
    <w:locked/>
    <w:rsid w:val="00252A8A"/>
    <w:pPr>
      <w:ind w:left="1415" w:hanging="283"/>
      <w:contextualSpacing/>
    </w:pPr>
  </w:style>
  <w:style w:type="paragraph" w:styleId="ListBullet">
    <w:name w:val="List Bullet"/>
    <w:basedOn w:val="Normal"/>
    <w:uiPriority w:val="99"/>
    <w:semiHidden/>
    <w:unhideWhenUsed/>
    <w:rsid w:val="00252A8A"/>
    <w:pPr>
      <w:numPr>
        <w:numId w:val="4"/>
      </w:numPr>
      <w:contextualSpacing/>
    </w:pPr>
  </w:style>
  <w:style w:type="paragraph" w:styleId="ListBullet2">
    <w:name w:val="List Bullet 2"/>
    <w:basedOn w:val="Normal"/>
    <w:uiPriority w:val="99"/>
    <w:semiHidden/>
    <w:unhideWhenUsed/>
    <w:rsid w:val="00252A8A"/>
    <w:pPr>
      <w:numPr>
        <w:numId w:val="5"/>
      </w:numPr>
      <w:contextualSpacing/>
    </w:pPr>
  </w:style>
  <w:style w:type="paragraph" w:styleId="ListBullet3">
    <w:name w:val="List Bullet 3"/>
    <w:basedOn w:val="Normal"/>
    <w:uiPriority w:val="99"/>
    <w:semiHidden/>
    <w:unhideWhenUsed/>
    <w:rsid w:val="00252A8A"/>
    <w:pPr>
      <w:numPr>
        <w:numId w:val="6"/>
      </w:numPr>
      <w:contextualSpacing/>
    </w:pPr>
  </w:style>
  <w:style w:type="paragraph" w:styleId="ListBullet4">
    <w:name w:val="List Bullet 4"/>
    <w:basedOn w:val="Normal"/>
    <w:uiPriority w:val="99"/>
    <w:semiHidden/>
    <w:unhideWhenUsed/>
    <w:rsid w:val="00252A8A"/>
    <w:pPr>
      <w:numPr>
        <w:numId w:val="7"/>
      </w:numPr>
      <w:contextualSpacing/>
    </w:pPr>
  </w:style>
  <w:style w:type="paragraph" w:styleId="ListBullet5">
    <w:name w:val="List Bullet 5"/>
    <w:basedOn w:val="Normal"/>
    <w:uiPriority w:val="99"/>
    <w:semiHidden/>
    <w:unhideWhenUsed/>
    <w:rsid w:val="00252A8A"/>
    <w:pPr>
      <w:numPr>
        <w:numId w:val="8"/>
      </w:numPr>
      <w:contextualSpacing/>
    </w:pPr>
  </w:style>
  <w:style w:type="paragraph" w:styleId="ListContinue">
    <w:name w:val="List Continue"/>
    <w:basedOn w:val="Normal"/>
    <w:uiPriority w:val="99"/>
    <w:semiHidden/>
    <w:unhideWhenUsed/>
    <w:rsid w:val="00252A8A"/>
    <w:pPr>
      <w:spacing w:after="120"/>
      <w:ind w:left="283"/>
      <w:contextualSpacing/>
    </w:pPr>
  </w:style>
  <w:style w:type="paragraph" w:styleId="ListContinue2">
    <w:name w:val="List Continue 2"/>
    <w:basedOn w:val="Normal"/>
    <w:uiPriority w:val="99"/>
    <w:semiHidden/>
    <w:unhideWhenUsed/>
    <w:rsid w:val="00252A8A"/>
    <w:pPr>
      <w:spacing w:after="120"/>
      <w:ind w:left="566"/>
      <w:contextualSpacing/>
    </w:pPr>
  </w:style>
  <w:style w:type="paragraph" w:styleId="ListContinue3">
    <w:name w:val="List Continue 3"/>
    <w:basedOn w:val="Normal"/>
    <w:uiPriority w:val="99"/>
    <w:semiHidden/>
    <w:unhideWhenUsed/>
    <w:rsid w:val="00252A8A"/>
    <w:pPr>
      <w:spacing w:after="120"/>
      <w:ind w:left="849"/>
      <w:contextualSpacing/>
    </w:pPr>
  </w:style>
  <w:style w:type="paragraph" w:styleId="ListContinue4">
    <w:name w:val="List Continue 4"/>
    <w:basedOn w:val="Normal"/>
    <w:uiPriority w:val="99"/>
    <w:semiHidden/>
    <w:unhideWhenUsed/>
    <w:rsid w:val="00252A8A"/>
    <w:pPr>
      <w:spacing w:after="120"/>
      <w:ind w:left="1132"/>
      <w:contextualSpacing/>
    </w:pPr>
  </w:style>
  <w:style w:type="paragraph" w:styleId="ListContinue5">
    <w:name w:val="List Continue 5"/>
    <w:basedOn w:val="Normal"/>
    <w:uiPriority w:val="99"/>
    <w:semiHidden/>
    <w:unhideWhenUsed/>
    <w:rsid w:val="00252A8A"/>
    <w:pPr>
      <w:spacing w:after="120"/>
      <w:ind w:left="1415"/>
      <w:contextualSpacing/>
    </w:pPr>
  </w:style>
  <w:style w:type="paragraph" w:styleId="ListNumber">
    <w:name w:val="List Number"/>
    <w:basedOn w:val="Normal"/>
    <w:locked/>
    <w:rsid w:val="00252A8A"/>
    <w:pPr>
      <w:numPr>
        <w:numId w:val="9"/>
      </w:numPr>
      <w:contextualSpacing/>
    </w:pPr>
  </w:style>
  <w:style w:type="paragraph" w:styleId="ListNumber2">
    <w:name w:val="List Number 2"/>
    <w:basedOn w:val="Normal"/>
    <w:uiPriority w:val="99"/>
    <w:semiHidden/>
    <w:unhideWhenUsed/>
    <w:rsid w:val="00252A8A"/>
    <w:pPr>
      <w:numPr>
        <w:numId w:val="10"/>
      </w:numPr>
      <w:contextualSpacing/>
    </w:pPr>
  </w:style>
  <w:style w:type="paragraph" w:styleId="ListNumber3">
    <w:name w:val="List Number 3"/>
    <w:basedOn w:val="Normal"/>
    <w:uiPriority w:val="99"/>
    <w:semiHidden/>
    <w:unhideWhenUsed/>
    <w:rsid w:val="00252A8A"/>
    <w:pPr>
      <w:numPr>
        <w:numId w:val="11"/>
      </w:numPr>
      <w:contextualSpacing/>
    </w:pPr>
  </w:style>
  <w:style w:type="paragraph" w:styleId="ListNumber4">
    <w:name w:val="List Number 4"/>
    <w:basedOn w:val="Normal"/>
    <w:uiPriority w:val="99"/>
    <w:semiHidden/>
    <w:unhideWhenUsed/>
    <w:rsid w:val="00252A8A"/>
    <w:pPr>
      <w:numPr>
        <w:numId w:val="12"/>
      </w:numPr>
      <w:contextualSpacing/>
    </w:pPr>
  </w:style>
  <w:style w:type="paragraph" w:styleId="ListNumber5">
    <w:name w:val="List Number 5"/>
    <w:basedOn w:val="Normal"/>
    <w:uiPriority w:val="99"/>
    <w:semiHidden/>
    <w:unhideWhenUsed/>
    <w:rsid w:val="00252A8A"/>
    <w:pPr>
      <w:numPr>
        <w:numId w:val="13"/>
      </w:numPr>
      <w:contextualSpacing/>
    </w:pPr>
  </w:style>
  <w:style w:type="paragraph" w:styleId="MacroText">
    <w:name w:val="macro"/>
    <w:link w:val="MacroTextChar"/>
    <w:uiPriority w:val="99"/>
    <w:semiHidden/>
    <w:unhideWhenUsed/>
    <w:rsid w:val="00252A8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eastAsia="en-GB"/>
    </w:rPr>
  </w:style>
  <w:style w:type="character" w:customStyle="1" w:styleId="MacroTextChar">
    <w:name w:val="Macro Text Char"/>
    <w:basedOn w:val="DefaultParagraphFont"/>
    <w:link w:val="MacroText"/>
    <w:uiPriority w:val="99"/>
    <w:semiHidden/>
    <w:rsid w:val="00252A8A"/>
    <w:rPr>
      <w:rFonts w:ascii="Consolas" w:hAnsi="Consolas" w:cs="Consolas"/>
      <w:sz w:val="20"/>
      <w:szCs w:val="20"/>
      <w:lang w:val="en-GB" w:eastAsia="en-GB"/>
    </w:rPr>
  </w:style>
  <w:style w:type="paragraph" w:styleId="MessageHeader">
    <w:name w:val="Message Header"/>
    <w:basedOn w:val="Normal"/>
    <w:link w:val="MessageHeaderChar"/>
    <w:uiPriority w:val="99"/>
    <w:semiHidden/>
    <w:unhideWhenUsed/>
    <w:rsid w:val="00252A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2A8A"/>
    <w:rPr>
      <w:rFonts w:asciiTheme="majorHAnsi" w:eastAsiaTheme="majorEastAsia" w:hAnsiTheme="majorHAnsi" w:cstheme="majorBidi"/>
      <w:sz w:val="24"/>
      <w:szCs w:val="24"/>
      <w:shd w:val="pct20" w:color="auto" w:fill="auto"/>
      <w:lang w:val="en-GB" w:eastAsia="en-GB"/>
    </w:rPr>
  </w:style>
  <w:style w:type="paragraph" w:styleId="NormalWeb">
    <w:name w:val="Normal (Web)"/>
    <w:basedOn w:val="Normal"/>
    <w:uiPriority w:val="99"/>
    <w:semiHidden/>
    <w:unhideWhenUsed/>
    <w:rsid w:val="00252A8A"/>
    <w:rPr>
      <w:rFonts w:ascii="Times New Roman" w:hAnsi="Times New Roman" w:cs="Times New Roman"/>
      <w:sz w:val="24"/>
      <w:szCs w:val="24"/>
    </w:rPr>
  </w:style>
  <w:style w:type="paragraph" w:styleId="NormalIndent">
    <w:name w:val="Normal Indent"/>
    <w:basedOn w:val="Normal"/>
    <w:uiPriority w:val="99"/>
    <w:semiHidden/>
    <w:unhideWhenUsed/>
    <w:rsid w:val="00252A8A"/>
    <w:pPr>
      <w:ind w:left="720"/>
    </w:pPr>
  </w:style>
  <w:style w:type="paragraph" w:styleId="NoteHeading">
    <w:name w:val="Note Heading"/>
    <w:basedOn w:val="Normal"/>
    <w:next w:val="Normal"/>
    <w:link w:val="NoteHeadingChar"/>
    <w:uiPriority w:val="99"/>
    <w:semiHidden/>
    <w:unhideWhenUsed/>
    <w:rsid w:val="00252A8A"/>
  </w:style>
  <w:style w:type="character" w:customStyle="1" w:styleId="NoteHeadingChar">
    <w:name w:val="Note Heading Char"/>
    <w:basedOn w:val="DefaultParagraphFont"/>
    <w:link w:val="NoteHeading"/>
    <w:uiPriority w:val="99"/>
    <w:semiHidden/>
    <w:rsid w:val="00252A8A"/>
    <w:rPr>
      <w:rFonts w:ascii="Arial" w:hAnsi="Arial" w:cs="Arial"/>
      <w:lang w:val="en-GB" w:eastAsia="en-GB"/>
    </w:rPr>
  </w:style>
  <w:style w:type="paragraph" w:styleId="Quote">
    <w:name w:val="Quote"/>
    <w:basedOn w:val="Normal"/>
    <w:next w:val="Normal"/>
    <w:link w:val="QuoteChar"/>
    <w:uiPriority w:val="29"/>
    <w:qFormat/>
    <w:rsid w:val="00252A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2A8A"/>
    <w:rPr>
      <w:rFonts w:ascii="Arial" w:hAnsi="Arial" w:cs="Arial"/>
      <w:i/>
      <w:iCs/>
      <w:color w:val="404040" w:themeColor="text1" w:themeTint="BF"/>
      <w:lang w:val="en-GB" w:eastAsia="en-GB"/>
    </w:rPr>
  </w:style>
  <w:style w:type="paragraph" w:styleId="Salutation">
    <w:name w:val="Salutation"/>
    <w:basedOn w:val="Normal"/>
    <w:next w:val="Normal"/>
    <w:link w:val="SalutationChar"/>
    <w:locked/>
    <w:rsid w:val="00252A8A"/>
  </w:style>
  <w:style w:type="character" w:customStyle="1" w:styleId="SalutationChar">
    <w:name w:val="Salutation Char"/>
    <w:basedOn w:val="DefaultParagraphFont"/>
    <w:link w:val="Salutation"/>
    <w:rsid w:val="00252A8A"/>
    <w:rPr>
      <w:rFonts w:ascii="Arial" w:hAnsi="Arial" w:cs="Arial"/>
      <w:lang w:val="en-GB" w:eastAsia="en-GB"/>
    </w:rPr>
  </w:style>
  <w:style w:type="paragraph" w:styleId="Signature">
    <w:name w:val="Signature"/>
    <w:basedOn w:val="Normal"/>
    <w:link w:val="SignatureChar"/>
    <w:uiPriority w:val="99"/>
    <w:semiHidden/>
    <w:unhideWhenUsed/>
    <w:rsid w:val="00252A8A"/>
    <w:pPr>
      <w:ind w:left="4252"/>
    </w:pPr>
  </w:style>
  <w:style w:type="character" w:customStyle="1" w:styleId="SignatureChar">
    <w:name w:val="Signature Char"/>
    <w:basedOn w:val="DefaultParagraphFont"/>
    <w:link w:val="Signature"/>
    <w:uiPriority w:val="99"/>
    <w:semiHidden/>
    <w:rsid w:val="00252A8A"/>
    <w:rPr>
      <w:rFonts w:ascii="Arial" w:hAnsi="Arial" w:cs="Arial"/>
      <w:lang w:val="en-GB" w:eastAsia="en-GB"/>
    </w:rPr>
  </w:style>
  <w:style w:type="paragraph" w:styleId="Subtitle">
    <w:name w:val="Subtitle"/>
    <w:basedOn w:val="Normal"/>
    <w:next w:val="Normal"/>
    <w:link w:val="SubtitleChar"/>
    <w:qFormat/>
    <w:locked/>
    <w:rsid w:val="00252A8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52A8A"/>
    <w:rPr>
      <w:rFonts w:asciiTheme="minorHAnsi" w:eastAsiaTheme="minorEastAsia" w:hAnsiTheme="minorHAnsi" w:cstheme="minorBidi"/>
      <w:color w:val="5A5A5A" w:themeColor="text1" w:themeTint="A5"/>
      <w:spacing w:val="15"/>
      <w:lang w:val="en-GB" w:eastAsia="en-GB"/>
    </w:rPr>
  </w:style>
  <w:style w:type="paragraph" w:styleId="Title">
    <w:name w:val="Title"/>
    <w:basedOn w:val="Normal"/>
    <w:next w:val="Normal"/>
    <w:link w:val="TitleChar"/>
    <w:qFormat/>
    <w:locked/>
    <w:rsid w:val="00252A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52A8A"/>
    <w:rPr>
      <w:rFonts w:asciiTheme="majorHAnsi" w:eastAsiaTheme="majorEastAsia" w:hAnsiTheme="majorHAnsi" w:cstheme="majorBidi"/>
      <w:spacing w:val="-10"/>
      <w:kern w:val="28"/>
      <w:sz w:val="56"/>
      <w:szCs w:val="56"/>
      <w:lang w:val="en-GB" w:eastAsia="en-GB"/>
    </w:rPr>
  </w:style>
  <w:style w:type="paragraph" w:styleId="TOCHeading">
    <w:name w:val="TOC Heading"/>
    <w:basedOn w:val="Heading1"/>
    <w:next w:val="Normal"/>
    <w:uiPriority w:val="39"/>
    <w:semiHidden/>
    <w:unhideWhenUsed/>
    <w:qFormat/>
    <w:rsid w:val="00252A8A"/>
    <w:pPr>
      <w:outlineLvl w:val="9"/>
    </w:pPr>
  </w:style>
  <w:style w:type="table" w:styleId="TableGrid">
    <w:name w:val="Table Grid"/>
    <w:basedOn w:val="TableNormal"/>
    <w:locked/>
    <w:rsid w:val="0085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8414">
      <w:bodyDiv w:val="1"/>
      <w:marLeft w:val="0"/>
      <w:marRight w:val="0"/>
      <w:marTop w:val="0"/>
      <w:marBottom w:val="0"/>
      <w:divBdr>
        <w:top w:val="none" w:sz="0" w:space="0" w:color="auto"/>
        <w:left w:val="none" w:sz="0" w:space="0" w:color="auto"/>
        <w:bottom w:val="none" w:sz="0" w:space="0" w:color="auto"/>
        <w:right w:val="none" w:sz="0" w:space="0" w:color="auto"/>
      </w:divBdr>
    </w:div>
    <w:div w:id="1035543886">
      <w:bodyDiv w:val="1"/>
      <w:marLeft w:val="0"/>
      <w:marRight w:val="0"/>
      <w:marTop w:val="0"/>
      <w:marBottom w:val="0"/>
      <w:divBdr>
        <w:top w:val="none" w:sz="0" w:space="0" w:color="auto"/>
        <w:left w:val="none" w:sz="0" w:space="0" w:color="auto"/>
        <w:bottom w:val="none" w:sz="0" w:space="0" w:color="auto"/>
        <w:right w:val="none" w:sz="0" w:space="0" w:color="auto"/>
      </w:divBdr>
    </w:div>
    <w:div w:id="1413235367">
      <w:bodyDiv w:val="1"/>
      <w:marLeft w:val="0"/>
      <w:marRight w:val="0"/>
      <w:marTop w:val="0"/>
      <w:marBottom w:val="0"/>
      <w:divBdr>
        <w:top w:val="none" w:sz="0" w:space="0" w:color="auto"/>
        <w:left w:val="none" w:sz="0" w:space="0" w:color="auto"/>
        <w:bottom w:val="none" w:sz="0" w:space="0" w:color="auto"/>
        <w:right w:val="none" w:sz="0" w:space="0" w:color="auto"/>
      </w:divBdr>
    </w:div>
    <w:div w:id="1501309420">
      <w:marLeft w:val="0"/>
      <w:marRight w:val="0"/>
      <w:marTop w:val="0"/>
      <w:marBottom w:val="0"/>
      <w:divBdr>
        <w:top w:val="none" w:sz="0" w:space="0" w:color="auto"/>
        <w:left w:val="none" w:sz="0" w:space="0" w:color="auto"/>
        <w:bottom w:val="none" w:sz="0" w:space="0" w:color="auto"/>
        <w:right w:val="none" w:sz="0" w:space="0" w:color="auto"/>
      </w:divBdr>
    </w:div>
    <w:div w:id="1501309421">
      <w:marLeft w:val="0"/>
      <w:marRight w:val="0"/>
      <w:marTop w:val="0"/>
      <w:marBottom w:val="0"/>
      <w:divBdr>
        <w:top w:val="none" w:sz="0" w:space="0" w:color="auto"/>
        <w:left w:val="none" w:sz="0" w:space="0" w:color="auto"/>
        <w:bottom w:val="none" w:sz="0" w:space="0" w:color="auto"/>
        <w:right w:val="none" w:sz="0" w:space="0" w:color="auto"/>
      </w:divBdr>
      <w:divsChild>
        <w:div w:id="1501309419">
          <w:marLeft w:val="547"/>
          <w:marRight w:val="0"/>
          <w:marTop w:val="86"/>
          <w:marBottom w:val="0"/>
          <w:divBdr>
            <w:top w:val="none" w:sz="0" w:space="0" w:color="auto"/>
            <w:left w:val="none" w:sz="0" w:space="0" w:color="auto"/>
            <w:bottom w:val="none" w:sz="0" w:space="0" w:color="auto"/>
            <w:right w:val="none" w:sz="0" w:space="0" w:color="auto"/>
          </w:divBdr>
        </w:div>
        <w:div w:id="1501309424">
          <w:marLeft w:val="547"/>
          <w:marRight w:val="0"/>
          <w:marTop w:val="86"/>
          <w:marBottom w:val="0"/>
          <w:divBdr>
            <w:top w:val="none" w:sz="0" w:space="0" w:color="auto"/>
            <w:left w:val="none" w:sz="0" w:space="0" w:color="auto"/>
            <w:bottom w:val="none" w:sz="0" w:space="0" w:color="auto"/>
            <w:right w:val="none" w:sz="0" w:space="0" w:color="auto"/>
          </w:divBdr>
        </w:div>
        <w:div w:id="1501309430">
          <w:marLeft w:val="547"/>
          <w:marRight w:val="0"/>
          <w:marTop w:val="86"/>
          <w:marBottom w:val="0"/>
          <w:divBdr>
            <w:top w:val="none" w:sz="0" w:space="0" w:color="auto"/>
            <w:left w:val="none" w:sz="0" w:space="0" w:color="auto"/>
            <w:bottom w:val="none" w:sz="0" w:space="0" w:color="auto"/>
            <w:right w:val="none" w:sz="0" w:space="0" w:color="auto"/>
          </w:divBdr>
        </w:div>
        <w:div w:id="1501309432">
          <w:marLeft w:val="547"/>
          <w:marRight w:val="0"/>
          <w:marTop w:val="86"/>
          <w:marBottom w:val="0"/>
          <w:divBdr>
            <w:top w:val="none" w:sz="0" w:space="0" w:color="auto"/>
            <w:left w:val="none" w:sz="0" w:space="0" w:color="auto"/>
            <w:bottom w:val="none" w:sz="0" w:space="0" w:color="auto"/>
            <w:right w:val="none" w:sz="0" w:space="0" w:color="auto"/>
          </w:divBdr>
        </w:div>
        <w:div w:id="1501309436">
          <w:marLeft w:val="547"/>
          <w:marRight w:val="0"/>
          <w:marTop w:val="86"/>
          <w:marBottom w:val="0"/>
          <w:divBdr>
            <w:top w:val="none" w:sz="0" w:space="0" w:color="auto"/>
            <w:left w:val="none" w:sz="0" w:space="0" w:color="auto"/>
            <w:bottom w:val="none" w:sz="0" w:space="0" w:color="auto"/>
            <w:right w:val="none" w:sz="0" w:space="0" w:color="auto"/>
          </w:divBdr>
        </w:div>
        <w:div w:id="1501309437">
          <w:marLeft w:val="547"/>
          <w:marRight w:val="0"/>
          <w:marTop w:val="86"/>
          <w:marBottom w:val="0"/>
          <w:divBdr>
            <w:top w:val="none" w:sz="0" w:space="0" w:color="auto"/>
            <w:left w:val="none" w:sz="0" w:space="0" w:color="auto"/>
            <w:bottom w:val="none" w:sz="0" w:space="0" w:color="auto"/>
            <w:right w:val="none" w:sz="0" w:space="0" w:color="auto"/>
          </w:divBdr>
        </w:div>
        <w:div w:id="1501309440">
          <w:marLeft w:val="547"/>
          <w:marRight w:val="0"/>
          <w:marTop w:val="86"/>
          <w:marBottom w:val="0"/>
          <w:divBdr>
            <w:top w:val="none" w:sz="0" w:space="0" w:color="auto"/>
            <w:left w:val="none" w:sz="0" w:space="0" w:color="auto"/>
            <w:bottom w:val="none" w:sz="0" w:space="0" w:color="auto"/>
            <w:right w:val="none" w:sz="0" w:space="0" w:color="auto"/>
          </w:divBdr>
        </w:div>
      </w:divsChild>
    </w:div>
    <w:div w:id="1501309422">
      <w:marLeft w:val="0"/>
      <w:marRight w:val="0"/>
      <w:marTop w:val="0"/>
      <w:marBottom w:val="0"/>
      <w:divBdr>
        <w:top w:val="none" w:sz="0" w:space="0" w:color="auto"/>
        <w:left w:val="none" w:sz="0" w:space="0" w:color="auto"/>
        <w:bottom w:val="none" w:sz="0" w:space="0" w:color="auto"/>
        <w:right w:val="none" w:sz="0" w:space="0" w:color="auto"/>
      </w:divBdr>
    </w:div>
    <w:div w:id="1501309423">
      <w:marLeft w:val="0"/>
      <w:marRight w:val="0"/>
      <w:marTop w:val="0"/>
      <w:marBottom w:val="0"/>
      <w:divBdr>
        <w:top w:val="none" w:sz="0" w:space="0" w:color="auto"/>
        <w:left w:val="none" w:sz="0" w:space="0" w:color="auto"/>
        <w:bottom w:val="none" w:sz="0" w:space="0" w:color="auto"/>
        <w:right w:val="none" w:sz="0" w:space="0" w:color="auto"/>
      </w:divBdr>
    </w:div>
    <w:div w:id="1501309425">
      <w:marLeft w:val="0"/>
      <w:marRight w:val="0"/>
      <w:marTop w:val="0"/>
      <w:marBottom w:val="0"/>
      <w:divBdr>
        <w:top w:val="none" w:sz="0" w:space="0" w:color="auto"/>
        <w:left w:val="none" w:sz="0" w:space="0" w:color="auto"/>
        <w:bottom w:val="none" w:sz="0" w:space="0" w:color="auto"/>
        <w:right w:val="none" w:sz="0" w:space="0" w:color="auto"/>
      </w:divBdr>
    </w:div>
    <w:div w:id="1501309426">
      <w:marLeft w:val="0"/>
      <w:marRight w:val="0"/>
      <w:marTop w:val="0"/>
      <w:marBottom w:val="0"/>
      <w:divBdr>
        <w:top w:val="none" w:sz="0" w:space="0" w:color="auto"/>
        <w:left w:val="none" w:sz="0" w:space="0" w:color="auto"/>
        <w:bottom w:val="none" w:sz="0" w:space="0" w:color="auto"/>
        <w:right w:val="none" w:sz="0" w:space="0" w:color="auto"/>
      </w:divBdr>
    </w:div>
    <w:div w:id="1501309427">
      <w:marLeft w:val="0"/>
      <w:marRight w:val="0"/>
      <w:marTop w:val="0"/>
      <w:marBottom w:val="0"/>
      <w:divBdr>
        <w:top w:val="none" w:sz="0" w:space="0" w:color="auto"/>
        <w:left w:val="none" w:sz="0" w:space="0" w:color="auto"/>
        <w:bottom w:val="none" w:sz="0" w:space="0" w:color="auto"/>
        <w:right w:val="none" w:sz="0" w:space="0" w:color="auto"/>
      </w:divBdr>
    </w:div>
    <w:div w:id="1501309428">
      <w:marLeft w:val="0"/>
      <w:marRight w:val="0"/>
      <w:marTop w:val="0"/>
      <w:marBottom w:val="0"/>
      <w:divBdr>
        <w:top w:val="none" w:sz="0" w:space="0" w:color="auto"/>
        <w:left w:val="none" w:sz="0" w:space="0" w:color="auto"/>
        <w:bottom w:val="none" w:sz="0" w:space="0" w:color="auto"/>
        <w:right w:val="none" w:sz="0" w:space="0" w:color="auto"/>
      </w:divBdr>
    </w:div>
    <w:div w:id="1501309429">
      <w:marLeft w:val="0"/>
      <w:marRight w:val="0"/>
      <w:marTop w:val="0"/>
      <w:marBottom w:val="0"/>
      <w:divBdr>
        <w:top w:val="none" w:sz="0" w:space="0" w:color="auto"/>
        <w:left w:val="none" w:sz="0" w:space="0" w:color="auto"/>
        <w:bottom w:val="none" w:sz="0" w:space="0" w:color="auto"/>
        <w:right w:val="none" w:sz="0" w:space="0" w:color="auto"/>
      </w:divBdr>
    </w:div>
    <w:div w:id="1501309431">
      <w:marLeft w:val="0"/>
      <w:marRight w:val="0"/>
      <w:marTop w:val="0"/>
      <w:marBottom w:val="0"/>
      <w:divBdr>
        <w:top w:val="none" w:sz="0" w:space="0" w:color="auto"/>
        <w:left w:val="none" w:sz="0" w:space="0" w:color="auto"/>
        <w:bottom w:val="none" w:sz="0" w:space="0" w:color="auto"/>
        <w:right w:val="none" w:sz="0" w:space="0" w:color="auto"/>
      </w:divBdr>
    </w:div>
    <w:div w:id="1501309433">
      <w:marLeft w:val="0"/>
      <w:marRight w:val="0"/>
      <w:marTop w:val="0"/>
      <w:marBottom w:val="0"/>
      <w:divBdr>
        <w:top w:val="none" w:sz="0" w:space="0" w:color="auto"/>
        <w:left w:val="none" w:sz="0" w:space="0" w:color="auto"/>
        <w:bottom w:val="none" w:sz="0" w:space="0" w:color="auto"/>
        <w:right w:val="none" w:sz="0" w:space="0" w:color="auto"/>
      </w:divBdr>
    </w:div>
    <w:div w:id="1501309434">
      <w:marLeft w:val="0"/>
      <w:marRight w:val="0"/>
      <w:marTop w:val="0"/>
      <w:marBottom w:val="0"/>
      <w:divBdr>
        <w:top w:val="none" w:sz="0" w:space="0" w:color="auto"/>
        <w:left w:val="none" w:sz="0" w:space="0" w:color="auto"/>
        <w:bottom w:val="none" w:sz="0" w:space="0" w:color="auto"/>
        <w:right w:val="none" w:sz="0" w:space="0" w:color="auto"/>
      </w:divBdr>
    </w:div>
    <w:div w:id="1501309435">
      <w:marLeft w:val="0"/>
      <w:marRight w:val="0"/>
      <w:marTop w:val="0"/>
      <w:marBottom w:val="0"/>
      <w:divBdr>
        <w:top w:val="none" w:sz="0" w:space="0" w:color="auto"/>
        <w:left w:val="none" w:sz="0" w:space="0" w:color="auto"/>
        <w:bottom w:val="none" w:sz="0" w:space="0" w:color="auto"/>
        <w:right w:val="none" w:sz="0" w:space="0" w:color="auto"/>
      </w:divBdr>
    </w:div>
    <w:div w:id="1501309438">
      <w:marLeft w:val="0"/>
      <w:marRight w:val="0"/>
      <w:marTop w:val="0"/>
      <w:marBottom w:val="0"/>
      <w:divBdr>
        <w:top w:val="none" w:sz="0" w:space="0" w:color="auto"/>
        <w:left w:val="none" w:sz="0" w:space="0" w:color="auto"/>
        <w:bottom w:val="none" w:sz="0" w:space="0" w:color="auto"/>
        <w:right w:val="none" w:sz="0" w:space="0" w:color="auto"/>
      </w:divBdr>
    </w:div>
    <w:div w:id="1501309439">
      <w:marLeft w:val="0"/>
      <w:marRight w:val="0"/>
      <w:marTop w:val="0"/>
      <w:marBottom w:val="0"/>
      <w:divBdr>
        <w:top w:val="none" w:sz="0" w:space="0" w:color="auto"/>
        <w:left w:val="none" w:sz="0" w:space="0" w:color="auto"/>
        <w:bottom w:val="none" w:sz="0" w:space="0" w:color="auto"/>
        <w:right w:val="none" w:sz="0" w:space="0" w:color="auto"/>
      </w:divBdr>
    </w:div>
    <w:div w:id="19309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7A11C-E968-43A5-85A2-E374B272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3</cp:revision>
  <cp:lastPrinted>2015-04-14T15:11:00Z</cp:lastPrinted>
  <dcterms:created xsi:type="dcterms:W3CDTF">2015-04-17T08:13:00Z</dcterms:created>
  <dcterms:modified xsi:type="dcterms:W3CDTF">2015-04-17T16:07:00Z</dcterms:modified>
</cp:coreProperties>
</file>